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F8D" w:rsidRDefault="00D21F8D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4"/>
        <w:gridCol w:w="10369"/>
        <w:gridCol w:w="220"/>
        <w:gridCol w:w="253"/>
      </w:tblGrid>
      <w:tr w:rsidR="00D21F8D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C3439C">
            <w:pPr>
              <w:pStyle w:val="normal"/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D21F8D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10755" w:type="dxa"/>
              <w:tblInd w:w="0" w:type="dxa"/>
              <w:tblLayout w:type="fixed"/>
              <w:tblLook w:val="0600"/>
            </w:tblPr>
            <w:tblGrid>
              <w:gridCol w:w="10755"/>
            </w:tblGrid>
            <w:tr w:rsidR="00D21F8D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D21F8D" w:rsidRDefault="00C3439C">
                  <w:pPr>
                    <w:pStyle w:val="normal"/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:rsidR="00D21F8D" w:rsidRDefault="00D21F8D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1F8D" w:rsidRDefault="00D21F8D">
            <w:pPr>
              <w:pStyle w:val="normal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F8D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C3439C">
            <w:pPr>
              <w:pStyle w:val="normal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C3439C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1F8D" w:rsidRDefault="00D21F8D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1F8D" w:rsidRDefault="00D21F8D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F8D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C3439C">
            <w:pPr>
              <w:pStyle w:val="normal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D21F8D">
            <w:pPr>
              <w:pStyle w:val="normal"/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1F8D" w:rsidRDefault="00D21F8D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1F8D" w:rsidRDefault="00D21F8D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1F8D" w:rsidRDefault="00C3439C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- 2023 год</w:t>
            </w:r>
          </w:p>
        </w:tc>
      </w:tr>
    </w:tbl>
    <w:p w:rsidR="00D21F8D" w:rsidRDefault="00D21F8D">
      <w:pPr>
        <w:pStyle w:val="normal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7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16"/>
        <w:gridCol w:w="2644"/>
        <w:gridCol w:w="220"/>
        <w:gridCol w:w="427"/>
        <w:gridCol w:w="2751"/>
        <w:gridCol w:w="220"/>
      </w:tblGrid>
      <w:tr w:rsidR="00D21F8D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1F8D" w:rsidRDefault="00C3439C">
            <w:pPr>
              <w:pStyle w:val="normal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:rsidR="00D21F8D" w:rsidRDefault="00C3439C">
            <w:pPr>
              <w:pStyle w:val="normal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p w:rsidR="00D21F8D" w:rsidRDefault="00D21F8D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C3439C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  <w:lang w:val="ru-RU"/>
              </w:rPr>
              <w:drawing>
                <wp:inline distT="114300" distB="114300" distL="114300" distR="114300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D21F8D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D21F8D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D21F8D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9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0781"/>
            </w:tblGrid>
            <w:tr w:rsidR="00D21F8D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21F8D" w:rsidRDefault="00D21F8D">
                  <w:pPr>
                    <w:pStyle w:val="normal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1F8D" w:rsidRDefault="00D21F8D">
                  <w:pPr>
                    <w:pStyle w:val="normal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1F8D" w:rsidRDefault="00C3439C">
                  <w:pPr>
                    <w:pStyle w:val="normal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Д.Ф. Барсукова</w:t>
                  </w:r>
                </w:p>
              </w:tc>
            </w:tr>
          </w:tbl>
          <w:p w:rsidR="00D21F8D" w:rsidRDefault="00D21F8D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F8D" w:rsidRDefault="00D21F8D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Sn - Показатель оценки качества по организации социальной сферы, в отношении которой проведена независимая оценка качества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Чобщ - общее число опрошенных получателей услуг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Пинф - Соответствие информации о деятельности организации социальной сферы, раз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Инорм - количество информации, размещение которой на общедоступных информационных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ресурсах установлено законодательными и иными нормативными правовыми актами Российской Федерации (сайт)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ктами Российской Федерации (стенд)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Истенд - количество информации, размещенной на информационных стендах в помещении организации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Исайт - количество информации, размещенной на официальном сайте организации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Пдист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Тдист – количество баллов за каждый дистанционный способ взаимодействия с получ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ателями услуг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Сдист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Поткруд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социальной сферы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Усайт - число получателей услуг, удовлетворенных открытостью, полнотой и досту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пностью информации, размещенной на официальном сайте организации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 - Обеспечение в организации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оциальной сферы комфортных условий предоставления услуг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Ткомф– количество баллов за каждое комфортное условие предоставления услуг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Скомф – количество комфортных условий предоставления услуг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Укомф - число получателей услуг, удовлетворенных комфортностью пре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доставления услуг организацией социальной сферы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Пкомфуд - Доля получателей услуг удовлетворенных комфортностью предоставления услуг организацией социальной сферы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ргдост - Оборудование помещений организации социальной сферы и прилегающей к ней территории с учетом доступности для инвалидов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Торгдост – количество баллов за каждое условие доступности организации для инвалидов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Соргдост – количество условий доступности 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ганизации для инвалидов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Пуслугдост - Обеспечение в организации социальной сферы условий доступности, позволяющих инвалидам получать услуги наравне с другими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 – количество баллов за каждое условие доступности, позволяющее инвалидам получать услуги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наравне с другими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 – количество условий доступности, позволяющих инвалидам получать услуги наравне с другими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Пдостуд - Доля получателей услуг, удовлетворенных доступностью услуг для инвалидов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Чинв - число опрошенных получателей услуг-инвалидов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дост - число получателей услуг-инвалидов, удовлетворенных доступностью услуг для инвалидов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 уд - Доля получателей 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 - число получателей услуг, удовлетво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 - Доля получателей услуг, удовлетворенных доброжелательностью, вежливостью работников организации социальной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феры, обеспечивающих непосредственное оказание услуги при обращении в организацию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 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 - число получателей услуг, удовлетворенных доброжелательностью, вежливостью раб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отников организации при использовании дистанционных форм взаимодействия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Преком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Уреком - число получателей услуг, которые готовы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екомендовать организацию родственникам и знакомым (могли бы ее рекомендовать, если бы была возможность выбора организации)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Уорг.усл - число получателей услуг, удовлетворенных организационными условиями предоставления услуг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 - Доля получателей усл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уг, удовлетворенных организационными условиями предоставления услуг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Ууд - число получателей услуг, удовлетворенных в целом условиями оказания услуг в организации социальной сферы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 в организации социальной сферы</w:t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D21F8D" w:rsidRDefault="00C3439C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55"/>
      </w:tblGrid>
      <w:tr w:rsidR="00D21F8D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организации, осуществляющие образовательную деятельность</w:t>
            </w:r>
          </w:p>
        </w:tc>
      </w:tr>
    </w:tbl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</w:t>
      </w:r>
      <w:r>
        <w:rPr>
          <w:rFonts w:ascii="Times New Roman" w:eastAsia="Times New Roman" w:hAnsi="Times New Roman" w:cs="Times New Roman"/>
          <w:sz w:val="24"/>
          <w:szCs w:val="24"/>
        </w:rPr>
        <w:t>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актов, перечень которых представлен в техническом задании к договору (контракту), в рамках которой проводилась данная процедура.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- 2023 год.</w:t>
      </w:r>
    </w:p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каждой организации, которая подлежала процедуре, на основе собранной, обобщенной и проанали</w:t>
      </w:r>
      <w:r>
        <w:rPr>
          <w:rFonts w:ascii="Times New Roman" w:eastAsia="Times New Roman" w:hAnsi="Times New Roman" w:cs="Times New Roman"/>
          <w:sz w:val="24"/>
          <w:szCs w:val="24"/>
        </w:rPr>
        <w:t>зированной информации рассчитан Sn - итоговый показатель оценки качества организации.</w:t>
      </w:r>
    </w:p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приведена информация о распределении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bus.gov.ru.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20"/>
        <w:gridCol w:w="4125"/>
        <w:gridCol w:w="2850"/>
        <w:gridCol w:w="3060"/>
      </w:tblGrid>
      <w:tr w:rsidR="00D21F8D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21F8D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D21F8D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21F8D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1F8D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F8D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F8D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21F8D" w:rsidRDefault="00C3439C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определения итогового показателя  были рассчитаны следующие показатели оценки:</w:t>
      </w:r>
    </w:p>
    <w:p w:rsidR="00D21F8D" w:rsidRDefault="00D21F8D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услуг»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</w:t>
      </w:r>
      <w:r>
        <w:rPr>
          <w:rFonts w:ascii="Times New Roman" w:eastAsia="Times New Roman" w:hAnsi="Times New Roman" w:cs="Times New Roman"/>
          <w:sz w:val="24"/>
          <w:szCs w:val="24"/>
        </w:rPr>
        <w:t>й критерий оценки качества «Удовлетворенность условиями оказания услуг»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и диаграммах применены условные сокращения в названиях показателей по аналогии с сайтом bus.gov.ru - Открытость,  Комфортность, Доступность услуг, Доброжелательность, Удовле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творенность. </w:t>
      </w:r>
    </w:p>
    <w:p w:rsidR="00D21F8D" w:rsidRDefault="00D21F8D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c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D21F8D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D21F8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D21F8D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D21F8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D21F8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D21F8D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D21F8D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21F8D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1F8D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1F8D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1F8D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92,77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90,96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63,79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89,24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89,76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85,30</w:t>
            </w:r>
          </w:p>
        </w:tc>
      </w:tr>
      <w:tr w:rsidR="00D21F8D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90,88</w:t>
            </w:r>
          </w:p>
        </w:tc>
      </w:tr>
      <w:tr w:rsidR="00D21F8D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68,86</w:t>
            </w:r>
          </w:p>
        </w:tc>
      </w:tr>
      <w:tr w:rsidR="00D21F8D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22,02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D21F8D">
          <w:headerReference w:type="default" r:id="rId8"/>
          <w:footerReference w:type="default" r:id="rId9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8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12"/>
        <w:gridCol w:w="1178"/>
        <w:gridCol w:w="1177"/>
        <w:gridCol w:w="1177"/>
        <w:gridCol w:w="1177"/>
        <w:gridCol w:w="1177"/>
        <w:gridCol w:w="1177"/>
      </w:tblGrid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r>
              <w:rPr>
                <w:rFonts w:ascii="Times New Roman" w:eastAsia="Times New Roman" w:hAnsi="Times New Roman" w:cs="Times New Roman"/>
              </w:rPr>
              <w:t>Бродецкая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"Благословенская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80,30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81,3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"Горная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87,94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"Дедуровская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"Европейский Лицей" П. Пригородный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"СОШ №2 П.Первомайский 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82,3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"Зауральная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"Ивановская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"Караванная Казачья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89,4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"Каменноозерная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86,5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"Красноуральская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"Ленинская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"Нежинский Лицей Оренбургского района"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"Никольская СОШ им. В.Т. Обухова"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"Нижнепавловская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88,70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92,7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"Подгороднепокровская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"Пригородная СОШ №1"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77,3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"Павловский Лицей имени В.А. Нарывского"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"Степановская СОШ имени И.С.Артищева"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87,10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"Соловьёвская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81,14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"Юная СОШ"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91,1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"Школа Экодолье"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87,24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"Архангеловская ООШ"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"Зубаревская ООШ"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89,30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"Пречистенская ООШ имени Героя Советского Союза В.Ф. Калишина"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88,3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"Школа Ясень"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90,10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"Весенняя Н/Школа-Д/Сад"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87,88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"Н/Ш-Д/с "Вишенка" С.Старица"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87,32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"Сказка" С.Архангеловка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"Солнышко" П.Горный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"Тополек" П.Юный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"Зёрнышко" С.Дедуровка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"Одуванчик" С.Каменноозерное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84,12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"Тополёк" С.им.9 Января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"Колосок" П.Ленина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"Родничок" С.Нежинка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"Золотое Зёрнышко" С.Нежинка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89,54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"Скворушка" П.Аэропорт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77,18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Д/с "Колосок" С.Нижняя Павловка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86,38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"Улыбка" С.Нижняя Павловка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88,70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"Ц.Р.Р.-Д/с "Ласточка"</w:t>
            </w:r>
            <w:r>
              <w:rPr>
                <w:rFonts w:ascii="Times New Roman" w:eastAsia="Times New Roman" w:hAnsi="Times New Roman" w:cs="Times New Roman"/>
              </w:rPr>
              <w:t xml:space="preserve"> С.Павловка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90,7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"Жемчужинка" П. Пригородный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"Сказка" Х.Степановский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"Радость" С.Сергиевка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</w:t>
            </w:r>
            <w:r>
              <w:rPr>
                <w:rFonts w:ascii="Times New Roman" w:eastAsia="Times New Roman" w:hAnsi="Times New Roman" w:cs="Times New Roman"/>
              </w:rPr>
              <w:t>Радуга" П.Чебеньки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68,86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"Звёздочка" П.Чкалов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МБУДО "ДДТ Оренбургского района"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</w:tr>
      <w:tr w:rsidR="00D21F8D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МБУДО СШ Оренбургского района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87,3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21F8D" w:rsidRDefault="00C3439C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ВЫВОДЫ И РЕКОМЕНДАЦИИ ПО РЕЗУЛЬТАТАМ СБОРА, ОБОБЩЕНИЯ И АНАЛИЗА ИНФОРМАЦИИ</w:t>
      </w:r>
    </w:p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РЕЗУЛЬТАТЫ СБОРА, ОБОБЩЕНИЯ И АНАЛИЗА ИНФОРМАЦИИ О КАЧЕСТВЕ </w:t>
      </w:r>
    </w:p>
    <w:p w:rsidR="00D21F8D" w:rsidRDefault="00C3439C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УСЛОВИЙ ОКАЗАНИЯ УСЛУГ ОРГАНИЗАЦИЯМИ*</w:t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обеспечения условий “комфортности”, в которых осуществляется деятельность,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510"/>
        <w:gridCol w:w="7020"/>
      </w:tblGrid>
      <w:tr w:rsidR="00D21F8D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  <w:tr w:rsidR="00D21F8D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  <w:tr w:rsidR="00D21F8D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  <w:tr w:rsidR="00D21F8D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  <w:tr w:rsidR="00D21F8D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</w:tbl>
    <w:p w:rsidR="00D21F8D" w:rsidRDefault="00D21F8D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C3439C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21F8D" w:rsidRDefault="00C3439C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 РЕЗУЛЬТАТЫ СБОРА, ОБОБЩЕНИЯ И АНАЛИЗА ИНФОРМАЦИИ О ДОСТУПНОСТИ УСЛУГ ДЛЯ ИНВАЛИДОВ И ЛИЦ С ОВЗ: Оборудование помещений организации социальной сферы и прилегающей к ней территории с учетом доступности для инвалидов, а также условий доступности, позволяющ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 инвалидам получать услуги наравне с другими.*</w:t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оборудования территории, прилегающей к зданиям организации, и помещений с учетом доступности для инвалидов, выявил сле</w:t>
      </w:r>
      <w:r>
        <w:rPr>
          <w:rFonts w:ascii="Times New Roman" w:eastAsia="Times New Roman" w:hAnsi="Times New Roman" w:cs="Times New Roman"/>
          <w:sz w:val="24"/>
          <w:szCs w:val="24"/>
        </w:rPr>
        <w:t>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05"/>
        <w:gridCol w:w="7140"/>
      </w:tblGrid>
      <w:tr w:rsidR="00D21F8D">
        <w:trPr>
          <w:trHeight w:val="105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МБОУ "Ивановская СОШ"; МБОУ "Зубаревская ООШ"; МБОУ "Весенняя Н/Школа-Д/Сад"; МБДОУ Д/с "Сказка" С.Архангеловка; МБДОУ Д/с "Тополек" П.Юный; МБДОУ Д/с "О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дуванчик" С.Каменноозерное; МБДОУ Д/с "Скворушка" П.Аэропорт; МБДОУ Д/с "Улыбка" С.Нижняя Павловка; МБДОУ Д/с "Сказка" Х.Степановский; МБДОУ Д/с "Радуга" П.Чебеньки; МБДОУ Д/с "Звёздочка" П.Чкалов;</w:t>
            </w:r>
          </w:p>
        </w:tc>
      </w:tr>
      <w:tr w:rsidR="00D21F8D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МБОУ "Бродецкая СОШ"; МБОУ "Благословенская СОШ"; МБОУ "СОШ №2 П.Первомайский "; МБОУ "Зауральная СОШ"; МБОУ "Ивановская СОШ"; МБОУ "Караванная Казачья СОШ"; 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"Каменноозерная СОШ"; МБОУ "Красноуральская СОШ"; МБОУ "Ленинская СОШ"; МБОУ "Никольская СОШ им. В.Т. Обухова"; МБОУ "Нижнепавловская СОШ"; МБОУ "Павловский Лицей имени В.А. Нарывского"; МБОУ "Степановская СОШ имени И.С.Артищева"; МБОУ "Соловьёвская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МБОУ "Юная СОШ"; МАОУ "Школа Экодолье"; МБОУ "Архангеловская ООШ"; МБОУ "Зубаревская ООШ"; МБОУ "Пречистенская ООШ имени Героя Советского Союза В.Ф. Калишина"; МБОУ "Школа Ясень"; МБОУ "Весенняя Н/Школа-Д/Сад"; МБОУ "Н/Ш-Д/с "Вишенка" С.Старица";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Д/с "Сказка" С.Архангеловка; МБДОУ Детский Сад "Солнышко" П.Горный; МБДОУ Д/с "Тополек" П.Юный; МБДОУ Д/с "Зёрнышко" С.Дедуровка; МБДОУ Д/с "Одуванчик" С.Каменноозерное; МБДОУ Д/с "Тополёк" С.им.9 Января; МБДОУ Д/с "Колосок" П.Ленина; МБДОУ Д/с "Родничок"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С.Нежинка; МБДОУ Д/с "Золотое Зёрнышко" С.Нежинка; МБДОУ Д/с "Скворушка" П.Аэропорт; МБДОУ Д/с "Колосок" С.Нижняя Павловка; МБДОУ Д/с "Улыбка" С.Нижняя Павловка; МБДОУ "Ц.Р.Р.-Д/с "Ласточка" С.Павловка; МБДОУ Д/с "Жемчужинка" П. Пригородный; МБДОУ Д/с "Ска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зка" Х.Степановский; МБДОУ Д/с "Радость" С.Сергиевка; МБДОУ Д/с "Радуга" П.Чебеньки; МБДОУ Д/с "Звёздочка" П.Чкалов; МБУДО "ДДТ Оренбургского района";</w:t>
            </w:r>
          </w:p>
        </w:tc>
      </w:tr>
      <w:tr w:rsidR="00D21F8D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адаптированных лифтов, поручней, расширенных дверных проемов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"Бродецкая СОШ"; МБОУ "Зауральная СОШ"; МБОУ "Ивановская СОШ"; МБОУ "Караванная Казачья СОШ"; МБОУ "Красноуральская СОШ"; МБОУ "Никольская СОШ им. В.Т. Обухова"; МБОУ "Павловский Лицей имени В.А. Нарывского"; МБОУ "Степановская СОШ имени И.С.Артищева"; 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"Соловьёвская СОШ"; МБОУ "Юная СОШ"; МБОУ "Пречистенская ООШ имени Героя Советского Союза В.Ф. Калишина"; МБДОУ Д/с "Сказка" С.Архангеловка; МБДОУ Детский Сад "Солнышко" П.Горный; МБДОУ Д/с "Тополек" П.Юный; МБДОУ Д/с "Зёрнышко" С.Дедуровка; МБДОУ Д/с "О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дуванчик" С.Каменноозерное; МБДОУ Д/с "Тополёк" С.им.9 Января; МБДОУ Д/с "Родничок" С.Нежинка; МБДОУ Д/с "Скворушка" П.Аэропорт; МБДОУ Д/с "Колосок" С.Нижняя Павловка; МБДОУ Д/с "Жемчужинка" П. Пригородный; МБДОУ Д/с "Сказка" Х.Степановский; МБДОУ Д/с "Рад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ость" С.Сергиевка; МБДОУ Д/с "Радуга" П.Чебеньки; МБУДО "ДДТ Оренбургского района";</w:t>
            </w:r>
          </w:p>
        </w:tc>
      </w:tr>
      <w:tr w:rsidR="00D21F8D">
        <w:trPr>
          <w:trHeight w:val="8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МБОУ "Бродецкая СОШ"; МБОУ "Благословенская СОШ"; МБОУ "Горная СОШ"; МБОУ "Дедуровская СОШ"; МБОУ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Европейский Лицей" П. Пригородный; МБОУ "СОШ №2 П.Первомайский "; МБОУ "Зауральная СОШ"; МБОУ "Ивановская СОШ"; МБОУ "Караванная Казачья СОШ"; МБОУ "Каменноозерная СОШ"; МБОУ "Красноуральская СОШ"; МБОУ "Ленинская СОШ"; МАОУ "Нежинский Лицей Оренбургского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района"; МБОУ "Никольская СОШ им. В.Т. Обухова"; МБОУ "Нижнепавловская СОШ"; МБОУ "Пригородная СОШ №1"; МБОУ "Павловский Лицей имени В.А. Нарывского"; МБОУ "Степановская СОШ имени И.С.Артищева"; МБОУ "Соловьёвская СОШ"; МБОУ "Юная СОШ"; МБОУ "Архангеловска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ООШ"; МБОУ "Зубаревская ООШ"; МБОУ "Пречистенская ООШ имени Героя Советского Союза В.Ф. Калишина"; МБОУ "Школа Ясень"; МБОУ "Весенняя Н/Школа-Д/Сад"; МБОУ "Н/Ш-Д/с "Вишенка" С.Старица"; МБДОУ Д/с "Сказка" С.Архангеловка; МБДОУ Детский Сад "Солнышко" П.Го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рный; МБДОУ Д/с "Тополек" П.Юный; МБДОУ Д/с "Зёрнышко" С.Дедуровка; МБДОУ Д/с "Одуванчик" С.Каменноозерное; МБДОУ Д/с "Тополёк" С.им.9 Января; МБДОУ Д/с "Родничок" С.Нежинка; МБДОУ Д/с "Золотое Зёрнышко" С.Нежинка; МБДОУ Д/с "Скворушка" П.Аэропорт; МБДОУ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"Колосок" С.Нижняя Павловка; МБДОУ Д/с "Улыбка" С.Нижняя Павловка; МБДОУ "Ц.Р.Р.-Д/с "Ласточка" С.Павловка; МБДОУ Д/с "Жемчужинка" П. Пригородный; МБДОУ Д/с "Сказка" Х.Степановский; МБДОУ Д/с "Радость" С.Сергиевка; МБДОУ Д/с "Радуга" П.Чебеньки; МБДОУ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"Звёздочка" П.Чкалов; МБУДО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"ДДТ Оренбургского района"; МБУДО СШ Оренбургского района;</w:t>
            </w:r>
          </w:p>
        </w:tc>
      </w:tr>
      <w:tr w:rsidR="00D21F8D">
        <w:trPr>
          <w:trHeight w:val="14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МБОУ "Бродецкая СОШ"; МБОУ "Благословенская СОШ";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"Горная СОШ"; МБОУ "Зауральная СОШ"; МБОУ "Ивановская СОШ"; МБОУ "Каменноозерная СОШ"; МБОУ "Красноуральская СОШ"; МАОУ "Нежинский Лицей Оренбургского района"; МБОУ "Никольская СОШ им. В.Т. Обухова"; МБОУ "Нижнепавловская СОШ"; МБОУ "Павловский Лицей 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В.А. Нарывского"; МБОУ "Степановская СОШ имени И.С.Артищева"; МБОУ "Соловьёвская СОШ"; МБОУ "Юная СОШ"; МБОУ "Архангеловская ООШ"; МБОУ "Зубаревская ООШ"; МБОУ "Пречистенская ООШ имени Героя Советского Союза В.Ф. Калишина"; МБОУ "Весенняя Н/Школа-Д/Сад";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"Н/Ш-Д/с "Вишенка" С.Старица"; МБДОУ Д/с "Сказка" С.Архангеловка; МБДОУ Детский Сад "Солнышко" П.Горный; МБДОУ Д/с "Тополек" П.Юный; МБДОУ Д/с "Зёрнышко" С.Дедуровка; МБДОУ Д/с "Одуванчик" С.Каменноозерное; МБДОУ Д/с "Родничок" С.Нежинка; МБДОУ Д/с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Зёрнышко" С.Нежинка; МБДОУ Д/с "Скворушка" П.Аэропорт; МБДОУ Д/с "Колосок" С.Нижняя Павловка; МБДОУ Д/с "Улыбка" С.Нижняя Павловка; МБДОУ "Ц.Р.Р.-Д/с "Ласточка" С.Павловка; МБДОУ Д/с "Жемчужинка" П. Пригородный; МБДОУ Д/с "Сказка" Х.Степановский;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Д/с "Радость" С.Сергиевка; МБДОУ Д/с "Радуга" П.Чебеньки; МБДОУ Д/с "Звёздочка" П.Чкалов; МБУДО "ДДТ Оренбургского района"; МБУДО СШ Оренбургского района;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условий доступности, позволяющих инвалидам получать услуги наравне с другими,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390"/>
        <w:gridCol w:w="7125"/>
      </w:tblGrid>
      <w:tr w:rsidR="00D21F8D">
        <w:trPr>
          <w:trHeight w:val="75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МБОУ "СОШ №2 П.Первомайский "; МБОУ "Ивано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вская СОШ"; МБОУ "Караванная Казачья СОШ"; МБОУ "Архангеловская ООШ"; МБУДО СШ Оренбургского района;</w:t>
            </w:r>
          </w:p>
        </w:tc>
      </w:tr>
      <w:tr w:rsidR="00D21F8D">
        <w:trPr>
          <w:trHeight w:val="81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МБОУ "Бродецкая СОШ"; МБОУ "Зауральная СОШ"; МБОУ "Ивановская СОШ"; МБОУ "Красноуральская СОШ"; МБОУ "Павловский Лицей имени В.А. Нарывского"; МБОУ "Степановская СОШ имени И.С.Артищева"; МБОУ "Соловьёвская СОШ"; МБОУ "Юная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МБОУ "Пречистенская ООШ имени Героя Советского Союза В.Ф. Калишина"; МБДОУ Детский Сад "Солнышко" П.Горный; МБДОУ Д/с "Зёрнышко" С.Дедуровка; МБДОУ Д/с "Одуванчик" С.Каменноозерное; МБДОУ Д/с "Колосок" С.Нижняя Павловка; МБДОУ Д/с "Радость" С.Сергиевка;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Д/с "Звёздочка"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П.Чкалов; МБУДО "ДДТ Оренбургского района"; МБУДО СШ Оренбургского района;</w:t>
            </w:r>
          </w:p>
        </w:tc>
      </w:tr>
      <w:tr w:rsidR="00D21F8D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МБОУ "Бродецкая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ОШ"; МБОУ "Благословенская СОШ"; МБОУ "Горная СОШ"; МБОУ "Дедуровская СОШ"; МБОУ "Европейский Лицей" П. Пригородный; МБОУ "СОШ №2 П.Первомайский "; МБОУ "Зауральная СОШ"; МБОУ "Ивановская СОШ"; МБОУ "Караванная Казачья СОШ"; МБОУ "Каменноозерная СОШ";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"Красноуральская СОШ"; МБОУ "Ленинская СОШ"; МАОУ "Нежинский Лицей Оренбургского района"; МБОУ "Никольская СОШ им. В.Т. Обухова"; МБОУ "Нижнепавловская СОШ"; МАОУ "Подгороднепокровская СОШ"; МБОУ "Пригородная СОШ №1"; МБОУ "Павловский Лицей имени В.А.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ывского"; МБОУ "Степановская СОШ имени И.С.Артищева"; МБОУ "Соловьёвская СОШ"; МБОУ "Юная СОШ"; МБОУ "Архангеловская ООШ"; МБОУ "Зубаревская ООШ"; МБОУ "Пречистенская ООШ имени Героя Советского Союза В.Ф. Калишина"; МБОУ "Школа Ясень"; МБОУ "Весенняя Н/Шко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ла-Д/Сад"; МБОУ "Н/Ш-Д/с "Вишенка" С.Старица"; МБДОУ Д/с "Сказка" С.Архангеловка; МБДОУ Детский Сад "Солнышко" П.Горный; МБДОУ Д/с "Тополек" П.Юный; МБДОУ Д/с "Зёрнышко" С.Дедуровка; МБДОУ Д/с "Одуванчик" С.Каменноозерное; МБДОУ Д/с "Тополёк" С.им.9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МБДОУ Д/с "Колосок" П.Ленина; МБДОУ Д/с "Родничок" С.Нежинка; МБДОУ Д/с "Золотое Зёрнышко" С.Нежинка; МБДОУ Д/с "Скворушка" П.Аэропорт; МБДОУ Д/с "Колосок" С.Нижняя Павловка; МБДОУ Д/с "Улыбка" С.Нижняя Павловка; МБДОУ "Ц.Р.Р.-Д/с "Ласточка" С.Павловка;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"Жемчужинка" П. Пригородный; МБДОУ Д/с "Сказка" Х.Степановский; МБДОУ Д/с "Радость" С.Сергиевка; МБДОУ Д/с "Радуга" П.Чебеньки; МБДОУ Д/с "Звёздочка" П.Чкалов; МБУДО "ДДТ Оренбургского района"; МБУДО СШ Оренбургского района;</w:t>
            </w:r>
          </w:p>
        </w:tc>
      </w:tr>
      <w:tr w:rsidR="00D21F8D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  <w:tr w:rsidR="00D21F8D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обеспечить условия: МБОУ "Бродецкая СОШ"; МБОУ "Благословенская СОШ"; МБОУ "Горная СОШ"; МБОУ "Дедуровская СОШ"; МБОУ "СОШ №2 П.Первомайский "; МБОУ "Зауральная СОШ"; МБОУ "Ивановская СОШ"; МБОУ "Каменноозерная СОШ"; МБОУ "Красноуральская СОШ"; МБОУ "Лен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инская СОШ"; МАОУ "Нежинский Лицей Оренбургского района"; МБОУ "Никольская СОШ им. В.Т. Обухова"; МБОУ "Нижнепавловская СОШ"; МАОУ "Подгороднепокровская СОШ";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"Пригородная СОШ №1"; МБОУ "Павловский Лицей имени В.А. Нарывского"; МБОУ "Степановская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И.С.Артищева"; МБОУ "Соловьёвская СОШ"; МБОУ "Юная СОШ"; МБОУ "Архангеловская ООШ"; МБОУ "Зубаревская ООШ"; МБОУ "Пречистенская ООШ имени Героя Советского Союза В.Ф. Калишина"; МБОУ "Школа Ясень"; МБОУ "Весенняя Н/Школа-Д/Сад"; МБОУ "Н/Ш-Д/с "Вишенка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С.Старица"; МБДОУ Д/с "Сказка" С.Архангеловка; МБДОУ Детский Сад "Солнышко" П.Горный; МБДОУ Д/с "Тополек" П.Юный; МБДОУ Д/с "Зёрнышко" С.Дедуровка; МБДОУ Д/с "Одуванчик" С.Каменноозерное; МБДОУ Д/с "Тополёк" С.им.9 Января; МБДОУ Д/с "Колосок" П.Ленина;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Д/с "Родничок" С.Нежинка; МБДОУ Д/с "Золотое Зёрнышко" С.Нежинка; МБДОУ Д/с "Скворушка" П.Аэропорт; МБДОУ Д/с "Колосок" С.Нижняя Павловка; МБДОУ Д/с "Улыбка" С.Нижняя Павловка; МБДОУ "Ц.Р.Р.-Д/с "Ласточка" С.Павловка; МБДОУ Д/с "Жемчужинка" П. Пригоро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дный; МБДОУ Д/с "Сказка" Х.Степановский; МБДОУ Д/с "Радость" С.Сергиевка; МБДОУ Д/с "Звёздочка" П.Чкалов; МБУДО "ДДТ Оренбургского района"; МБУДО СШ Оренбургского района;</w:t>
            </w:r>
          </w:p>
        </w:tc>
      </w:tr>
      <w:tr w:rsidR="00D21F8D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предоставления услуг в дистанционном режиме или на дому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условия: МБОУ "СОШ №2 П.Первомайский "; МБДОУ Д/с "Тополек" П.Юный; МБУДО СШ Оренбургского района;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ИНФОРМАЦИИ*</w:t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10755" w:type="dxa"/>
        <w:tblInd w:w="-60" w:type="dxa"/>
        <w:tblLayout w:type="fixed"/>
        <w:tblLook w:val="0600"/>
      </w:tblPr>
      <w:tblGrid>
        <w:gridCol w:w="10755"/>
      </w:tblGrid>
      <w:tr w:rsidR="00D21F8D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 от 29.12.2012 № 273-ФЗ «Об образовании в Российской Федерации» (далее – ФЗ-273) образовательные организации (далее – ОО) должны обеспечивать открытость и доступность информации о своей деятельности посредством 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размещения информации в информационно-телекоммуникационных сетях, в том числе на официальном сайте образовательной организации в сети «Интернет» (далее – официальный сайт). Правила размещения на официальном сайте образовательной организации в 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нно-телекоммуникационной сети «Интернет» и обновления информации об образовательной организации утверждены постановлением Правительства Российской Федерации от 10.07.2013 № 582 (далее – ПП РФ №582). Требования к структуре официального сайта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информационно-телекоммуникационной сети «Интернет» и формату представления на нем информации отражены в приказе Федеральной службы по надзору в сфере образования и науки от 14 августа 2020 года N 831 "Об утверждении Требований к структуре 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ициального сайта образовательной организации в информационно-телекоммуникационной сети "Интернет" и формату представления информации".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размещенной на сайте (сайтах) информации на соответствие требованиям нормативно-правовой базы:</w:t>
      </w:r>
    </w:p>
    <w:tbl>
      <w:tblPr>
        <w:tblStyle w:val="af3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005"/>
        <w:gridCol w:w="3510"/>
      </w:tblGrid>
      <w:tr w:rsidR="00D21F8D">
        <w:trPr>
          <w:trHeight w:val="60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(при наличии) наименование образовательной организации. Информация о дате создания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57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 и ее филиалов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70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3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63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финансово-хозяйственной деятельности образовательной организации или бюджетные сметы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2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по основным вопросам организации и осуществления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4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0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15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5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2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7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88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образовательных программ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15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8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2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4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реализуемых образовательных программах: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4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72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0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42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0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2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 организации, его заместителях, руководителях филиалов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организации (при их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7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88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5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питания обучающихся (при наличии)*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4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7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9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8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стипендий, мер социальной поддержки: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4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количестве жилых помещений в общежитии, интернате для иногородних обучающихся, формировании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за проживание в общежитии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4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трудоустройстве выпускников (при наличии)*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3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наличии и порядке оказания платных образовательных услуг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5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7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37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1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 для использования инвалидами и лицами с ОВЗ: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11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8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специальных условиях питания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 размещена</w:t>
            </w:r>
          </w:p>
        </w:tc>
      </w:tr>
      <w:tr w:rsidR="00D21F8D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специальных условиях охраны здоровья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обучения коллективного и индивидуального пользования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условий для беспрепятственного доступа в общежитие, интернат, о количестве жилых помещений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общежитии, интернате, приспособленных для использования инвалидами и лицами с ОВЗ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Заключенные и планируемые к заключению договоры с иностранными и (или) международными организациями по вопросам образования и науки (пр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D21F8D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Международная аккредитация образовательных программ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адрес электронной поч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</w:t>
      </w:r>
      <w:r>
        <w:rPr>
          <w:rFonts w:ascii="Times New Roman" w:eastAsia="Times New Roman" w:hAnsi="Times New Roman" w:cs="Times New Roman"/>
          <w:sz w:val="24"/>
          <w:szCs w:val="24"/>
        </w:rPr>
        <w:t>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РА, ОБОБЩЕНИЯ И АНАЛИЗА ИНФОРМАЦИИ О СООТВЕТСТВИИ СТЕНДОВ УСТАНОВЛЕННЫМ ТРЕБОВАНИЯМ В ЧАСТИ РАЗМЕЩЕНИЯ ОБЯЗАТЕЛЬНОЙ ИНФОРМАЦИИ*</w:t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обязательной к размещению на стенде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нформации: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f4"/>
        <w:tblW w:w="104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440"/>
      </w:tblGrid>
      <w:tr w:rsidR="00D21F8D">
        <w:trPr>
          <w:trHeight w:val="450"/>
        </w:trPr>
        <w:tc>
          <w:tcPr>
            <w:tcW w:w="10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месте нахождения образовательной организации и ее филиалов (при наличии)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режиме, графике работы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контактных телефонах и об адресах электронной почты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</w:t>
            </w:r>
            <w:r>
              <w:rPr>
                <w:rFonts w:ascii="Times New Roman" w:eastAsia="Times New Roman" w:hAnsi="Times New Roman" w:cs="Times New Roman"/>
              </w:rPr>
              <w:t>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Лицензии на осуществление образовательной деятельности (с приложениями)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Свидетельств</w:t>
            </w:r>
            <w:r>
              <w:rPr>
                <w:rFonts w:ascii="Times New Roman" w:eastAsia="Times New Roman" w:hAnsi="Times New Roman" w:cs="Times New Roman"/>
              </w:rPr>
              <w:t>а о государственной аккредитации (с приложениями)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</w:t>
            </w:r>
            <w:r>
              <w:rPr>
                <w:rFonts w:ascii="Times New Roman" w:eastAsia="Times New Roman" w:hAnsi="Times New Roman" w:cs="Times New Roman"/>
              </w:rPr>
              <w:t>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</w:t>
            </w:r>
            <w:r>
              <w:rPr>
                <w:rFonts w:ascii="Times New Roman" w:eastAsia="Times New Roman" w:hAnsi="Times New Roman" w:cs="Times New Roman"/>
              </w:rPr>
              <w:t>рганизацией и обучающимися и (или) родителями (законными представителями) несовершеннолетних обучающихся.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Правила внутреннего распорядка обучающихся, правила внутреннего трудового распорядка и коллективный договор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Документ о порядке оказания платных об</w:t>
            </w:r>
            <w:r>
              <w:rPr>
                <w:rFonts w:ascii="Times New Roman" w:eastAsia="Times New Roman" w:hAnsi="Times New Roman" w:cs="Times New Roman"/>
              </w:rPr>
              <w:t>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об учебных планах реализуемых образовательных программ с</w:t>
            </w:r>
            <w:r>
              <w:rPr>
                <w:rFonts w:ascii="Times New Roman" w:eastAsia="Times New Roman" w:hAnsi="Times New Roman" w:cs="Times New Roman"/>
              </w:rPr>
              <w:t xml:space="preserve"> приложением их копий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</w:t>
            </w:r>
            <w:r>
              <w:rPr>
                <w:rFonts w:ascii="Times New Roman" w:eastAsia="Times New Roman" w:hAnsi="Times New Roman" w:cs="Times New Roman"/>
              </w:rPr>
              <w:t xml:space="preserve">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руководителе образовательной организации, его заместителях, руководителях филиалов образовательно</w:t>
            </w:r>
            <w:r>
              <w:rPr>
                <w:rFonts w:ascii="Times New Roman" w:eastAsia="Times New Roman" w:hAnsi="Times New Roman" w:cs="Times New Roman"/>
              </w:rPr>
              <w:t>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условиях питания обучающихся, в том чис</w:t>
            </w:r>
            <w:r>
              <w:rPr>
                <w:rFonts w:ascii="Times New Roman" w:eastAsia="Times New Roman" w:hAnsi="Times New Roman" w:cs="Times New Roman"/>
              </w:rPr>
              <w:t>ле инвалидов и лиц с ограниченными возможностями здоровья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наличии и условиях предоставления обучающимся стипендий, мер социальной поддержки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наличии и порядке оказания платных образовательных услуг (при наличии)*</w:t>
            </w:r>
          </w:p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</w:t>
            </w:r>
            <w:r>
              <w:rPr>
                <w:rFonts w:ascii="Times New Roman" w:eastAsia="Times New Roman" w:hAnsi="Times New Roman" w:cs="Times New Roman"/>
              </w:rPr>
              <w:t xml:space="preserve">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</w:t>
            </w:r>
            <w:r>
              <w:rPr>
                <w:rFonts w:ascii="Times New Roman" w:eastAsia="Times New Roman" w:hAnsi="Times New Roman" w:cs="Times New Roman"/>
              </w:rPr>
              <w:t>стных бюджетов, по договорам об образовании за счет средств физических и (или) юридических лиц)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стендах информация размещена в соответствии с утвержденным перечнем. 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ПОЛУЧАТ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ЕЛЕЙ УСЛУГ*</w:t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Абсолютные показатели анкетирования: 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410" w:type="dxa"/>
        <w:tblInd w:w="-60" w:type="dxa"/>
        <w:tblLayout w:type="fixed"/>
        <w:tblLook w:val="0600"/>
      </w:tblPr>
      <w:tblGrid>
        <w:gridCol w:w="8790"/>
        <w:gridCol w:w="1620"/>
      </w:tblGrid>
      <w:tr w:rsidR="00D21F8D">
        <w:trPr>
          <w:trHeight w:val="64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5046</w:t>
            </w:r>
          </w:p>
        </w:tc>
      </w:tr>
      <w:tr w:rsidR="00D21F8D">
        <w:trPr>
          <w:trHeight w:val="3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3885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 - число получателей услуг, удовлетворенных открытостью, полнотой и доступностью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4047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4069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 - число получателей услуг-инвалидов, удовлетворенных доступностью услуг для 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 - число опрошенных получателей услуг-инвалидов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 - число получателей услуг, удовлетворенных доброжелательностью, вежливостью работников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4658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4692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3722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4438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 - число получателей услуг, удовлетворенных организационными 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предоставления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4512</w:t>
            </w:r>
          </w:p>
        </w:tc>
      </w:tr>
      <w:tr w:rsidR="00D21F8D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4565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Относительные (расчетные) показатели: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410" w:type="dxa"/>
        <w:tblInd w:w="-60" w:type="dxa"/>
        <w:tblLayout w:type="fixed"/>
        <w:tblLook w:val="0600"/>
      </w:tblPr>
      <w:tblGrid>
        <w:gridCol w:w="8775"/>
        <w:gridCol w:w="1635"/>
      </w:tblGrid>
      <w:tr w:rsidR="00D21F8D">
        <w:trPr>
          <w:trHeight w:val="78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78,60%</w:t>
            </w:r>
          </w:p>
        </w:tc>
      </w:tr>
      <w:tr w:rsidR="00D21F8D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80,64%</w:t>
            </w:r>
          </w:p>
        </w:tc>
      </w:tr>
      <w:tr w:rsidR="00D21F8D">
        <w:trPr>
          <w:trHeight w:val="33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85,91%</w:t>
            </w:r>
          </w:p>
        </w:tc>
      </w:tr>
      <w:tr w:rsidR="00D21F8D">
        <w:trPr>
          <w:trHeight w:val="75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92,31%</w:t>
            </w:r>
          </w:p>
        </w:tc>
      </w:tr>
      <w:tr w:rsidR="00D21F8D">
        <w:trPr>
          <w:trHeight w:val="57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92,98%</w:t>
            </w:r>
          </w:p>
        </w:tc>
      </w:tr>
      <w:tr w:rsidR="00D21F8D">
        <w:trPr>
          <w:trHeight w:val="51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73,76%</w:t>
            </w:r>
          </w:p>
        </w:tc>
      </w:tr>
      <w:tr w:rsidR="00D21F8D">
        <w:trPr>
          <w:trHeight w:val="58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87,95%</w:t>
            </w:r>
          </w:p>
        </w:tc>
      </w:tr>
      <w:tr w:rsidR="00D21F8D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овиями оказания услуг в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89,42%</w:t>
            </w:r>
          </w:p>
        </w:tc>
      </w:tr>
      <w:tr w:rsidR="00D21F8D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90,47%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ОЦЕНКИ КАЧЕСТВА УСЛОВИЙ ОКАЗАНИЯ УСЛУГ ОРГАНИЗАЦИЯМИ, СЛЕДУЮЩИЕ ВОПРОСЫ: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ОБЩАЯ ИНФОРМАЦ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D21F8D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- 48. Среднее значение - 85,3. Максимальное значение (в баллах) - 90,88. Минимальное значение - 68,86.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КОЛИЧЕСТВЕННЫЕ РЕЗУЛЬТАТЫ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60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45"/>
        <w:gridCol w:w="7995"/>
        <w:gridCol w:w="1065"/>
      </w:tblGrid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"Колосок" П.Ленина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"Архангеловская ООШ"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</w:t>
            </w:r>
            <w:r>
              <w:rPr>
                <w:rFonts w:ascii="Times New Roman" w:eastAsia="Times New Roman" w:hAnsi="Times New Roman" w:cs="Times New Roman"/>
              </w:rPr>
              <w:t>Подгороднепокровская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"Европейский Лицей" П. Пригородный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"Школа Ясень"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90,10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"Золотое Зёрнышко" С.Нежинка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89,54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"Зубаревская ООШ"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89,30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"Тополёк" С.им.9 Января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"Улыбка"</w:t>
            </w:r>
            <w:r>
              <w:rPr>
                <w:rFonts w:ascii="Times New Roman" w:eastAsia="Times New Roman" w:hAnsi="Times New Roman" w:cs="Times New Roman"/>
              </w:rPr>
              <w:t xml:space="preserve"> С.Нижняя Павловка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88,70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"Нижнепавловская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88,70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"Ц.Р.Р.-Д/с "Ласточка" С.Павловка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"Горная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87,94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"Весенняя Н/Школа-Д/Сад"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87,88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"Павловский Лицей имени В.А. Нарывского"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"Н/Ш-Д/с "</w:t>
            </w:r>
            <w:r>
              <w:rPr>
                <w:rFonts w:ascii="Times New Roman" w:eastAsia="Times New Roman" w:hAnsi="Times New Roman" w:cs="Times New Roman"/>
              </w:rPr>
              <w:t>Вишенка" С.Старица"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87,32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"Школа Экодолье"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87,24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"Степановская СОШ имени И.С.Артищева"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87,10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"Ленинская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"Жемчужинка" П. Пригородный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86,94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"Дедуровская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"Сказка"</w:t>
            </w:r>
            <w:r>
              <w:rPr>
                <w:rFonts w:ascii="Times New Roman" w:eastAsia="Times New Roman" w:hAnsi="Times New Roman" w:cs="Times New Roman"/>
              </w:rPr>
              <w:t xml:space="preserve"> Х.Степановский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"Тополек" П.Юный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86,76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"Радость" С.Сергиевка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"Колосок" С.Нижняя Павловка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86,38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МБУДО СШ Оренбургского района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"Никольская СОШ им. В.Т. Обухова"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r>
              <w:rPr>
                <w:rFonts w:ascii="Times New Roman" w:eastAsia="Times New Roman" w:hAnsi="Times New Roman" w:cs="Times New Roman"/>
              </w:rPr>
              <w:t>Караванная Казачья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86,16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"Зауральная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"Пригородная СОШ №1"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"Сказка" С.Архангеловка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"Бродецкая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"Юная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"Нежинский Лицей Оренбургского района"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"Каменноозерная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85,26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"Ивановская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"Родничок" С.Нежинка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"Одуванчик" С.Каменноозерное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84,12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"Пречистенская ООШ имени Героя Советского Союза В.Ф. Калишина"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МБУДО "</w:t>
            </w:r>
            <w:r>
              <w:rPr>
                <w:rFonts w:ascii="Times New Roman" w:eastAsia="Times New Roman" w:hAnsi="Times New Roman" w:cs="Times New Roman"/>
              </w:rPr>
              <w:t>ДДТ Оренбургского района"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"Красноуральская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"Соловьёвская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81,14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"Благословенская СОШ"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80,30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"Солнышко" П.Горный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"СОШ №2 П.Первомайский 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78,80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"Звёздочка"</w:t>
            </w:r>
            <w:r>
              <w:rPr>
                <w:rFonts w:ascii="Times New Roman" w:eastAsia="Times New Roman" w:hAnsi="Times New Roman" w:cs="Times New Roman"/>
              </w:rPr>
              <w:t xml:space="preserve"> П.Чкалов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77,62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"Скворушка" П.Аэропорт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77,18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"Зёрнышко" С.Дедуровка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74,44</w:t>
            </w:r>
          </w:p>
        </w:tc>
      </w:tr>
      <w:tr w:rsidR="00D21F8D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Д/с "Радуга" П.Чебеньки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68,86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ОСНОВНЫЕ РЕЗУЛЬТАТЫ</w:t>
      </w:r>
    </w:p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D21F8D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- 48. Среднее значение - 85,3. Максимальное значение (в баллах) - 90,88. Минимальное значение - 68,86.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ОСНОВНЫЕ НЕДОСТАТКИ</w:t>
      </w:r>
    </w:p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D21F8D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числу основных выявл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недостатков можно отнести отсутствие следующих условий: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емов; наличие сменных кресел-колясок; наличие специально оборудованных санитарно-гигиенических помещений в организации; оборудование входных групп пандусами (подъемными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платформами); наличие выделенных стоянок для автотранспортных средств инвалидов; наличи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дублирование для инвалидов по слуху и зрению звуковой и зрительной информации;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возможность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услуг в дистанционном режиме или на дому;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ля; возможность предоставления инвалидам по слуху (слуху и зрению) услуг сурдопереводчика (тифлосурдопереводчика);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C343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ПРЕДЛОЖЕНИЯ ОБ УЛУЧШЕНИИ КАЧЕСТВА 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:rsidR="00D21F8D" w:rsidRDefault="00D21F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Организациям в индивидуальном порядке разработать и реализ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Также рекомендуется обратить внимание и принять меры в отношен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ии следующих показателей независимой оценки качества условий оказания услуг:</w:t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D21F8D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 территории, прилегающей к зданиям организации, и помещений с учетом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доступности для инвалидов: наличие адаптированных лифтов, поручней, расширенных дверных проемов;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наравне с другими: дублирование для инвалидов по слуху и зрению звуковой и зрительной информации;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ческой информации знаками, выполненными рельефно-точечным шрифтом Брайля;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водчика (тифлосурдопереводчика);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"Бродецкая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- 85,48; Численность обучающихся - 123; Чобщ - 97; Доля респондентов - 0,79; К1 - 95,6; Пинф - 100; Инорм - 55; Инорм - 16; Истенд - 16; Исайт - 55; Пдист - 100; Тдист - 30; Сдист - 4; Поткруд - 89; Устенд - 84; - 88;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К2 - 93,5; Пкомф.усл - 100; Ткомф - 20; Скомф - 5; Укомф - 84; Пкомфуд - 87; К3 - 52,5; Поргдост - 20; Торгдост - 20; Соргдост - 1; Пуслугдост - 60; Туслугдост - 20; Суслугдост - 3; Пдостуд - 75; Чинв - 4; Удост - 3; К4 - 93,2; Пперв.конт уд - 96; Уперв.ко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 - 93; Показ.услугуд - 96; Уоказ.услуг - 93; Пвежл.дистуд - 82; Увежл.дист - 80; К5 - 92,6; Преком - 86; Уреком - 83; Уорг.усл - 91; Порг.услуд - 94; Ууд - 93; Пуд - 96; Ууд - 93; Пуд - 96.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"Благословенская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- 80,3; Численность обучающихся - 203; Чобщ - 84; Доля респондентов - 0,41; К1 - 90; Пинф - 100; Инорм - 55; Инорм - 16; Истенд - 16; Исайт - 55; Пдист - 100; Тдист - 30; Сдист - 4; Поткруд - 75; Устенд - 64; - 62; К2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- 85,5; Пкомф.усл - 100; Ткомф - 20; Скомф - 5; Укомф - 60; Пкомфуд - 71; К3 - 64,1; Поргдост - 40; Торгдост - 20; Соргдост - 2; Пуслугдост - 80; Туслугдост - 20; Суслугдост - 4; Пдостуд - 67; Чинв - 3; Удост - 2; К4 - 80,6; Пперв.конт уд - 84;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- 71; Показ.услугуд - 83; Уоказ.услуг - 70; Пвежл.дистуд - 69; Увежл.дист - 58; К5 - 81,3; Преком - 77; Уреком - 65; Уорг.усл - 72; Порг.услуд - 86; Ууд - 69; Пуд - 82; Ууд - 69; Пуд - 82.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государственной аккредитации): - да; 21. Информация об описании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 РАЗМЕЩЕННОЙ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"Горная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- 87,94; Численность обучающихся - 125; Чобщ - 79; Доля респондентов - 0,63; К1 - 94,8; Пинф - 100; Инорм - 55; Инорм - 16; Истенд - 16; Исайт - 55; Пдист - 100; Тдист - 30; Сдист - 4; Поткруд - 87; Устенд - 69; - 69;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К2 - 95,5; Пкомф.усл - 100; Ткомф - 20; Скомф - 5; Укомф - 72; Пкомфуд - 91; К3 - 70,1; Поргдост - 60; Торгдост - 20; Соргдост - 3; Пуслугдост - 80; Туслугдост - 20; Суслугдост - 4; Пдостуд - 67; Чинв - 2; Удост - 3; К4 - 90; Пперв.конт уд - 90; Уперв.конт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- 71; Показ.услугуд - 92; Уоказ.услуг - 73; Пвежл.дистуд - 86; Увежл.дист - 68; К5 - 89,3; Преком - 82; Уреком - 65; Уорг.усл - 76; Порг.услуд - 96; Ууд - 72; Пуд - 91; Ууд - 72; Пуд - 91.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графической информации знаками, выполненными рельефно-точечным шрифтом Брайля - да;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РАЗМЕЩЕННОЙ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"Дедуровская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ИТОГОВЫЕ И ИНЫЕ ПОКАЗАТЕЛИ ОЦЕНКИ: Sn - 86,84; Численность обучающихся - 216; Чобщ - 99; Доля респондентов - 0,46; К1 - 92,4; Пинф - 100; Инорм - 55; Инорм - 16; Истенд - 16; Исайт - 55; Пдис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- 100; Тдист - 30; Сдист - 4; Поткруд - 81; Устенд - 78; - 83; К2 - 90,5; Пкомф.усл - 100; Ткомф - 20; Скомф - 5; Укомф - 80; Пкомфуд - 81; К3 - 80,9; Поргдост - 80; Торгдост - 20; Соргдост - 4; Пуслугдост - 80; Туслугдост - 20; Суслугдост - 4; Пдостуд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83; Чинв - 5; Удост - 6; К4 - 85,4; Пперв.конт уд - 86; Уперв.конт - 85; Показ.услугуд - 87; Уоказ.услуг - 86; Пвежл.дистуд - 81; Увежл.дист - 80; К5 - 85; Преком - 85; Уреком - 84; Уорг.усл - 84; Порг.услуд - 85; Ууд - 84; Пуд - 85; Ууд - 84; Пуд - 85.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обучения коллективного и индивидуального пользования для инвалидов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"Европейский Лицей" П. Пригородный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- 90,58; Численность обучающихся - 1116; Чобщ - 360; Доля респондентов - 0,32; К1 - 90,8; Пинф - 100; Инорм - 55; Инорм - 16; Истенд - 16; Исайт - 55; Пдист - 100; Тдист - 30; Сдист - 4; Поткруд - 77; Устенд - 250; - 3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04; К2 - 91; Пкомф.усл - 100; Ткомф - 20; Скомф - 5; Укомф - 297; Пкомфуд - 82; К3 - 88,9; Поргдост - 80; Торгдост - 20; Соргдост - 4; Пуслугдост - 100; Туслугдост - 20; Суслугдост - 5; Пдостуд - 83; Чинв - 5; Удост - 6; К4 - 90,4; Пперв.конт уд - 94; Упер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в.конт - 338; Показ.услугуд - 95; Уоказ.услуг - 342; Пвежл.дистуд - 74; Увежл.дист - 266; К5 - 91,8; Преком - 90; Уреком - 326; Уорг.усл - 322; Порг.услуд - 89; Ууд - 337; Пуд - 94; Ууд - 337; Пуд - 94.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ичии) - да; 33. Информация о персональном составе педагогических работников с указанием уровня образования, квалификации и опыта работы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да; 34. Информация о материально-техническом обеспечении образовательной деятельности: - да; 35. Информация об условия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РАЗМЕЩЕННОЙ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"СОШ №2 П.Первомайский 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- 78,8; Численность обучающихся - 343; Чобщ - 74; Доля респондентов - 0,22; К1 - 92; Пинф - 100; Инорм - 55; Инорм - 16; Истенд - 16; Исайт - 55; Пдист - 100; Тдист - 30; Сдист - 4; Поткруд - 80; Устенд - 58; - 61; К2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- 84; Пкомф.усл - 100; Ткомф - 20; Скомф - 5; Укомф - 50; Пкомфуд - 68; К3 - 54,1; Поргдост - 60; Торгдост - 20; Соргдост - 3; Пуслугдост - 40; Туслугдост - 20; Суслугдост - 2; Пдостуд - 67; Чинв - 2; Удост - 3; К4 - 81,6; Пперв.конт уд - 86;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64; Показ.услугуд - 85; Уоказ.услуг - 63; Пвежл.дистуд - 66; Увежл.дист - 49; К5 - 82,3; Преком - 77; Уреком - 57; Уорг.усл - 64; Порг.услуд - 86; Ууд - 62; Пуд - 84; Ууд - 62; Пуд - 84.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нет.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тельства о государственной аккредитации (с приложениями): - да; 11. План финансово-хозяйственной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"Зауральная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- 86,1; Численность обучающихся - 160; Чобщ - 31; Доля респондентов - 0,19; К1 - 98,8; Пинф - 100; Инорм - 55; Инорм - 16; Истенд - 16; Исайт - 55; Пдист - 100; Тдист - 30; Сдист - 4; Поткруд - 97; Устенд - 30; - 30;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2 - 93,5; Пкомф.усл - 100; Ткомф - 20; Скомф - 5; Укомф - 27; Пкомфуд - 87; К3 - 45; Поргдост - 20; Торгдост - 20; Соргдост - 1; Пуслугдост - 60; Туслугдост - 20; Суслугдост - 3; Пдостуд - 50; Чинв - 1; Удост - 2; К4 - 96,2; Пперв.конт уд - 97;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- 30; Показ.услугуд - 97; Уоказ.услуг - 30; Пвежл.дистуд - 93; Увежл.дист - 29; К5 - 97; Преком - 97; Уреком - 30; Уорг.усл - 30; Порг.услуд - 97; Ууд - 30; Пуд - 97; Ууд - 30; Пуд - 97.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наличие зоны отдыха (ожидания) - да; наличие и понятность навигации внутри организации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"Ивановская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- 84,82; Численность обучающихся - 368; Чобщ - 70; Доля респондентов - 0,19; К1 - 96,4; Пинф - 100; Инорм - 55; Инорм - 16; Истенд - 16; Исайт - 55; Пдист - 100; Тдист - 30; Сдист - 4; Поткруд - 91; Устенд - 64; - 64;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К2 - 96,5; Пкомф.усл - 100; Ткомф - 20; Скомф - 5; Укомф - 65; Пкомфуд - 93; К3 - 46; Поргдост - 0; Торгдост - 20; Соргдост - 0; Пуслугдост - 40; Туслугдост - 20; Суслугдост - 2; Пдостуд - 100; Чинв - 3; Удост - 3; К4 - 92,2; Пперв.конт уд - 93; Уперв.конт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- 65; Показ.услугуд - 93; Уоказ.услуг - 65; Пвежл.дистуд - 89; Увежл.дист - 62; К5 - 93; Преком - 93; Уреком - 65; Уорг.усл - 65; Порг.услуд - 93; Ууд - 65; Пуд - 93; Ууд - 65; Пуд - 93.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интернате для иногородних обучающихся, формировании платы за проживание в общежитии (при наличии)*: - да; 41.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трудоустройстве выпускников (при наличии)* - да; 42. Информация о наличии и порядке оказания платных образовательных услуг (при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"Караванная Казачья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- 86,16; Численность обучающихся - 404; Чобщ - 51; Доля респондентов - 0,13; К1 - 93,2; Пинф - 100; Инорм - 55; Инорм - 16; Истенд - 16; Исайт - 55; Пдист - 100; Тдист - 30; Сдист - 4; Поткруд - 83; Устенд - 42; - 43;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К2 - 90; Пкомф.усл - 100; Ткомф - 20; Скомф - 5; Укомф - 41; Пкомфуд - 80; К3 - 74; Поргдост - 40; Торгдост - 20; Соргдост - 2; Пуслугдост - 80; Туслугдост - 20; Суслугдост - 4; Пдостуд - 100; Чинв - 1; Удост - 1; К4 - 84,2; Пперв.конт уд - 92;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- 47; Показ.услугуд - 92; Уоказ.услуг - 47; Пвежл.дистуд - 53; Увежл.дист - 27; К5 - 89,4; Преком - 88; Уреком - 45; Уорг.усл - 46; Порг.услуд - 90; Ууд - 46; Пуд - 90; Ууд - 46; Пуд - 90.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низации: - да; 3. Информация о месте нахождения образовательной организации и ее филиалов (при наличии):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 Информация о режиме, графике работы: - да; 5. Информация о контактных телефонах и об адресах электронной почты: - да; 7. Сведения о положениях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"Каменноозерная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- 85,26; Численность обучающихся - 168; Чобщ - 42; Доля респондентов - 0,25; К1 - 90; Пинф - 100; Инорм - 55; Инорм - 16; Истенд - 16; Исайт - 55; Пдист - 100; Тдист - 30; Сдист - 4; Поткруд - 75; Устенд - 31; - 32;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- 88; Пкомф.усл - 100; Ткомф - 20; Скомф - 5; Укомф - 32; Пкомфуд - 76; К3 - 74; Поргдост - 40; Торгдост - 20; Соргдост - 2; Пуслугдост - 80; Туслугдост - 20; Суслугдост - 4; Пдостуд - 100; Чинв - 1; Удост - 1; К4 - 87,8; Пперв.конт уд - 90;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38; Показ.услугуд - 95; Уоказ.услуг - 40; Пвежл.дистуд - 69; Увежл.дист - 29; К5 - 86,5; Преком - 81; Уреком - 34; Уорг.усл - 36; Порг.услуд - 86; Ууд - 38; Пуд - 90; Ууд - 38; Пуд - 90.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 РАЗМЕЩЕННОЙ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"Красноуральская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- 81,62; Численность обучающихся - 474; Чобщ - 41; Доля респондентов - 0,09; К1 - 90,8; Пинф - 100; Инорм - 55; Инорм - 16; Истенд - 16; Исайт - 55; Пдист - 100; Тдист - 30; Сдист - 4; Поткруд - 77; Устенд - 33; - 30;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К2 - 91,5; Пкомф.усл - 100; Ткомф - 20; Скомф - 5; Укомф - 34; Пкомфуд - 83; К3 - 60; Поргдост - 20; Торгдост - 20; Соргдост - 1; Пуслугдост - 60; Туслугдост - 20; Суслугдост - 3; Пдостуд - 100; Чинв - 2; Удост - 2; К4 - 81,8; Пперв.конт уд - 83;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- 34; Показ.услугуд - 85; Уоказ.услуг - 35; Пвежл.дистуд - 73; Увежл.дист - 30; К5 - 84; Преком - 85; Уреком - 35; Уорг.усл - 35; Порг.услуд - 85; Ууд - 34; Пуд - 83; Ууд - 34; Пуд - 83.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"Ленинская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- 87,08; Численность обучающихся - 667; Чобщ - 130; Доля респондентов - 0,19; К1 - 94,4; Пинф - 100; Инорм - 55; Инорм - 16; Истенд - 16; Исайт - 55; Пдист - 100; Тдист - 30; Сдист - 4; Поткруд - 86; Устенд - 113; - 11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1; К2 - 92,5; Пкомф.усл - 100; Ткомф - 20; Скомф - 5; Укомф - 110; Пкомфуд - 85; К3 - 72,5; Поргдост - 60; Торгдост - 20; Соргдост - 3; Пуслугдост - 80; Туслугдост - 20; Суслугдост - 4; Пдостуд - 75; Чинв - 6; Удост - 8; К4 - 89; Пперв.конт уд - 91; Уперв.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 - 118; Показ.услугуд - 91; Уоказ.услуг - 118; Пвежл.дистуд - 81; Увежл.дист - 106; К5 - 87; Преком - 88; Уреком - 115; Уорг.усл - 115; Порг.услуд - 88; Ууд - 112; Пуд - 86; Ууд - 112; Пуд - 86.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структурных подразделениях (об органах управления) с приложением копий указанных положений (при 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наличии))*: - да; 8. Устав образовательной организации: - да; 9. Лицензии на осуществление образовательной деятельности (с приложениями): - да; 10. Свидете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ИНДИВИДУАЛЬНЫЕ РЕЗУЛЬТАТЫ. ОРГАНИЗАЦИЯ: МАОУ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"Нежинский Лицей Оренбургского района"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- 85,4; Численность обучающихся - 1545; Чобщ - 667; Доля респондентов - 0,43; К1 - 89,2; Пинф - 100; Инорм - 55; Инорм - 16; Истенд - 16; Исайт - 55; Пдист - 100; Тдист - 30; Сд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 - 4; Поткруд - 73; Устенд - 466; - 510; К2 - 88,5; Пкомф.усл - 100; Ткомф - 20; Скомф - 5; Укомф - 515; Пкомфуд - 77; К3 - 75,8; Поргдост - 60; Торгдост - 20; Соргдост - 3; Пуслугдост - 80; Туслугдост - 20; Суслугдост - 4; Пдостуд - 86; Чинв - 12; Удос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- 14; К4 - 86,6; Пперв.конт уд - 90; Уперв.конт - 602; Показ.услугуд - 92; Уоказ.услуг - 614; Пвежл.дистуд - 69; Увежл.дист - 463; К5 - 86,9; Преком - 84; Уреком - 561; Уорг.усл - 576; Порг.услуд - 86; Ууд - 593; Пуд - 89; Ууд - 593; Пуд - 89. Сокращения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получать услуги наравне с другими: возможность предост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"Никольская СОШ им. В.Т. Обухова"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- 86,28; Численность обучающихся - 150; Чобщ - 30; Доля респондентов - 0,2; К1 - 95,2; Пинф - 100; Инорм - 55; Инорм - 16; Истенд - 16;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сайт - 55; Пдист - 100; Тдист - 30; Сдист - 4; Поткруд - 88; Устенд - 26; - 27; К2 - 95; Пкомф.усл - 100; Ткомф - 20; Скомф - 5; Укомф - 27; Пкомфуд - 90; К3 - 68; Поргдост - 20; Торгдост - 20; Соргдост - 1; Пуслугдост - 80; Туслугдост - 20; Суслугдост - 4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Пдостуд - 100; Чинв - 1; Удост - 1; К4 - 86,2; Пперв.конт уд - 87; Уперв.конт - 26; Показ.услугуд - 87; Уоказ.услуг - 26; Пвежл.дистуд - 83; Увежл.дист - 25; К5 - 87; Преком - 87; Уреком - 26; Уорг.усл - 26; Порг.услуд - 87; Ууд - 26; Пуд - 87; Ууд - 26;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Пуд - 87.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"Нижнепавловская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- 88,7; Численность обучающихся - 429; Чобщ - 187; Доля респондентов - 0,44; К1 - 92; Пинф - 100; Инорм - 55; Инорм - 16; Истенд - 16; Исайт - 55; Пдист - 100; Тдист - 30; Сдист - 4; Поткруд - 80; Устенд - 148; - 152;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К2 - 94; Пкомф.усл - 100; Ткомф - 20; Скомф - 5; Укомф - 164; Пкомфуд - 88; К3 - 74; Поргдост - 40; Торгдост - 20; Соргдост - 2; Пуслугдост - 80; Туслугдост - 20; Суслугдост - 4; Пдостуд - 100; Чинв - 4; Удост - 4; К4 - 90,8; Пперв.конт уд - 95; Уперв.конт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- 177; Показ.услугуд - 94; Уоказ.услуг - 176; Пвежл.дистуд - 76; Увежл.дист - 142; К5 - 92,7; Преком - 93; Уреком - 174; Уорг.усл - 175; Порг.услуд - 94; Ууд - 172; Пуд - 92; Ууд - 172; Пуд - 92.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ых образовательных услуг (при наличии): - да; 16. Предписания органов, осуществляющих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"Подгороднепокровская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- 90,64; Численность обучающихся - 1192; Чобщ - 626; Доля респондентов - 0,53; К1 - 91,6; Пинф - 100; Инорм - 55; Инорм - 16; Истенд - 16; Исайт - 55; Пдист - 100; Тдист - 30; Сдист - 4; Поткруд - 79; Устенд - 469; - 5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25; К2 - 93,5; Пкомф.усл - 100; Ткомф - 20; Скомф - 5; Укомф - 548; Пкомфуд - 87; К3 - 85,7; Поргдост - 100; Торгдост - 20; Соргдост - 5; Пуслугдост - 80; Туслугдост - 20; Суслугдост - 4; Пдостуд - 79; Чинв - 11; Удост - 14; К4 - 89,2; Пперв.конт уд - 93;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 - 581; Показ.услугуд - 94; Уоказ.услуг - 586; Пвежл.дистуд - 72; Увежл.дист - 452; К5 - 93,2; Преком - 92; Уреком - 575; Уорг.усл - 580; Порг.услуд - 93; Ууд - 586; Пуд - 94; Ууд - 586; Пуд - 94.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ованных лифтов, поручней, расширенных дверных проемов - да; наличие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"Пригородная СОШ №1"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ИТОГОВЫЕ И ИНЫЕ ПОКАЗАТЕЛИ ОЦЕНКИ: Sn - 86,04; Численность обучающихся - 475; Чобщ - 221; Доля респондентов - 0,47; К1 - 92; Пинф - 100; Инорм - 55; Инорм - 16; Истенд - 16; Исайт - 55; Пдист - 100; Тдист - 30; Сдист - 4; Поткруд - 80; Устенд - 174; - 180;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К2 - 88,5; Пкомф.усл - 100; Ткомф - 20; Скомф - 5; Укомф - 170; Пкомфуд - 77; К3 - 77,3; Поргдост - 80; Торгдост - 20; Соргдост - 4; Пуслугдост - 80; Туслугдост - 20; Суслугдост - 4; Пдостуд - 71; Чинв - 5; Удост - 7; К4 - 85; Пперв.конт уд - 87; Уперв.ко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 - 192; Показ.услугуд - 90; Уоказ.услуг - 198; Пвежл.дистуд - 71; Увежл.дист - 156; К5 - 87,4; Преком - 86; Уреком - 190; Уорг.усл - 195; Порг.услуд - 88; Ууд - 194; Пуд - 88; Ууд - 194; Пуд - 88.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обучения коллективного и индивидуального пользования для инвалидов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"Павловский Лицей имени В.А. Нарывского"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- 87,68; Численность обучающихся - 580; Чобщ - 51; Доля респондентов - 0,09; К1 - 94,8; Пинф - 100; Инорм - 55; Инорм - 16; Истенд - 16; Исайт - 55; Пдист - 100; Тдист - 30; Сдист - 4; Поткруд - 87; Устенд - 47; - 42;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К2 - 98; Пкомф.усл - 100; Ткомф - 20; Скомф - 5; Укомф - 49; Пкомфуд - 96; К3 - 60; Поргдост - 20; Торгдост - 20; Соргдост - 1; Пуслугдост - 60; Туслугдост - 20; Суслугдост - 3; Пдостуд - 100; Чинв - 2; Удост - 2; К4 - 90,6; Пперв.конт уд - 96;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- 49; Показ.услугуд - 96; Уоказ.услуг - 49; Пвежл.дистуд - 69; Увежл.дист - 35; К5 - 95; Преком - 96; Уреком - 49; Уорг.усл - 49; Порг.услуд - 96; Ууд - 48; Пуд - 94; Ууд - 48; Пуд - 94.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наличии) - да; 33. Информация о персональном составе педагогических работников с указанием уровня образования, квалификации и опыта работы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"Степановская СОШ имени И.С.Артищева"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- 87,1; Численность обучающихся - 310; Чобщ - 37; Доля респондентов - 0,12; К1 - 98; Пинф - 100; Инорм - 55; Инорм - 16; Истенд - 16; Исайт - 55; Пдист - 100; Тдист - 30; Сдист - 4; Поткруд - 95; Устенд - 36; - 34; К2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- 98,5; Пкомф.усл - 100; Ткомф - 20; Скомф - 5; Укомф - 36; Пкомфуд - 97; К3 - 45; Поргдост - 20; Торгдост - 20; Соргдост - 1; Пуслугдост - 60; Туслугдост - 20; Суслугдост - 3; Пдостуд - 50; Чинв - 1; Удост - 2; К4 - 97; Пперв.конт уд - 97; Уперв.конт - 36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Показ.услугуд - 97; Уоказ.услуг - 36; Пвежл.дистуд - 97; Увежл.дист - 36; К5 - 97; Преком - 97; Уреком - 36; Уорг.усл - 36; Порг.услуд - 97; Ууд - 36; Пуд - 97; Ууд - 36; Пуд - 97.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"Соловьёвская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- 81,14; Численность обучающихся - 141; Чобщ - 85; Доля респондентов - 0,6; К1 - 88; Пинф - 100; Инорм - 55; Инорм - 16; Истенд - 16; Исайт - 55; Пдист - 100; Тдист - 30; Сдист - 4; Поткруд - 70; Устенд - 56; - 63; К2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- 84; Пкомф.усл - 100; Ткомф - 20; Скомф - 5; Укомф - 58; Пкомфуд - 68; К3 - 60; Поргдост - 20; Торгдост - 20; Соргдост - 1; Пуслугдост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60; Туслугдост - 20; Суслугдост - 3; Пдостуд - 100; Чинв - 1; Удост - 1; К4 - 87,6; Пперв.конт уд - 93; Уперв.конт - 7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9; Показ.услугуд - 89; Уоказ.услуг - 76; Пвежл.дистуд - 74; Увежл.дист - 63; К5 - 86,1; Преком - 83; Уреком - 71; Уорг.усл - 73; Порг.услуд - 86; Ууд - 75; Пуд - 88; Ууд - 75; Пуд - 88.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наличии)*: - да; 54. Заключенные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"Юная СОШ"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- 85,42; Численность обучающихся - 176; Чобщ - 64; Доля респондентов - 0,36; К1 - 96; Пинф - 100; Инорм - 55; Инорм - 16; Истенд - 16; Исайт - 55; Пдист - 100; Тдист - 30; Сдист - 4; Поткруд - 90; Устенд - 57; - 58;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Пкомф.усл - 100; Ткомф - 20; Скомф - 5; Укомф - 51; Пкомфуд - 80; К3 - 60; Поргдост - 20; Торгдост - 20; Соргдост - 1; Пуслугдост - 60; Туслугдост - 20; Суслугдост - 3; Пдостуд - 100; Чинв - 2; Удост - 2; К4 - 90; Пперв.конт уд - 91; Уперв.конт - 58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Показ.услугуд - 95; Уоказ.услуг - 61; Пвежл.дистуд - 78; Увежл.дист - 50; К5 - 91,1; Преком - 89; Уреком - 57; Уорг.усл - 59; Порг.услуд - 92; Ууд - 59; Пуд - 92; Ууд - 59; Пуд - 92.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азовательные программы,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"Школа Экодолье"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- 87,24; Численность обучающихся - 2260; Чобщ - 750; Доля респондентов - 0,33; К1 - 88,8; Пинф - 100; Инорм - 55; Инорм - 16; Истенд - 16; Исайт - 55; Пдист - 100; Тдист - 30; Сдист - 4; Поткруд - 72; Устенд - 506; - 5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78; К2 - 84,5; Пкомф.усл - 100; Ткомф - 20; Скомф - 5; Укомф - 519; Пкомфуд - 69; К3 - 88,9; Поргдост - 80; Торгдост - 20; Соргдост - 4; Пуслугдост - 100; Туслугдост - 20; Суслугдост - 6; Пдостуд - 83; Чинв - 10; Удост - 12; К4 - 88; Пперв.конт уд - 93; 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ерв.конт - 699; Показ.услугуд - 95; Уоказ.услуг - 716; Пвежл.дистуд - 64; Увежл.дист - 484; К5 - 86; Преком - 84; Уреком - 627; Уорг.усл - 632; Порг.услуд - 84; Ууд - 658; Пуд - 88; Ууд - 658; Пуд - 88.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получать услуги наравне с другими: помощь, оказываемая работниками организации, прошедшими необходимое обучение (инструктирование), по сопровождению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 в помещении организации - да; возможность предоставления услуг в дистанционном режиме или на дому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ПРИМЕЧАНИЕ: Информация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"Архангеловская ООШ"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- 90,8; Численность обучающихся - 55; Чобщ - 32; Доля респондентов - 0,58; К1 - 98,8; Пинф - 100; Инорм - 55; Инорм - 16; Истенд - 16; Исайт - 55; Пдист - 100; Тдист - 30; Сдист - 4; Поткруд - 97; Устенд - 31; - 31;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- 97; Пкомф.усл - 100; Ткомф - 20; Скомф - 5; Укомф - 30; Пкомфуд - 94; К3 - 66; Поргдост - 40; Торгдост - 20; Соргдост - 2; Пуслугдост - 60; Туслугдост - 20; Суслугдост - 3; Пдостуд - 100; Чинв - 1; Удост - 1; К4 - 95,8; Пперв.конт уд - 97;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31; Показ.услугуд - 97; Уоказ.услуг - 31; Пвежл.дистуд - 91; Увежл.дист - 29; К5 - 96,4; Преком - 97; Уреком - 31; Уорг.усл - 30; Порг.услуд - 94; Ууд - 31; Пуд - 97; Ууд - 31; Пуд - 97.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"Зубаревская ООШ"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- 89,3; Численность обучающихся - 62; Чобщ - 15; Доля респондентов - 0,24; К1 - 97,2; Пинф - 100; Инорм - 55; Инорм - 16; Истенд - 16; Исайт - 55; Пдист - 100; Тдист - 30; Сдист - 4; Поткруд - 93; Устенд - 14; - 14;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- 96,5; Пкомф.усл - 100; Ткомф - 20; Скомф - 5; Укомф - 14; Пкомфуд - 93; К3 - 68; Поргдост - 20; Торгдост - 20; Соргдост - 1; Пуслугдост - 80; Туслугдост - 20; Суслугдост - 4; Пдостуд - 100; Чинв - 1; Удост - 1; К4 - 91,8; Пперв.конт уд - 93;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- 14; Показ.услугуд - 93; Уоказ.услуг - 14; Пвежл.дистуд - 87; Увежл.дист - 13; К5 - 93; Преком - 93; Уреком - 14; Уорг.усл - 14; Порг.услуд - 93; Ууд - 14; Пуд - 93; Ууд - 14; Пуд - 93.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"Пречистенская ООШ имени Героя Советского Союза В.Ф. Калишина"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- 82,42; Численность обучающихся - 31; Чобщ - 11; Доля респондентов - 0,35; К1 - 94,4; Пинф - 100; Инорм - 55; Инорм - 16; Истенд - 16; Исайт - 55; Пдист - 100; Тдист - 30; Сдист - 4; Поткруд - 86; Устенд - 10; - 9;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- 82; Пкомф.усл - 100; Ткомф - 20; Скомф - 5; Укомф - 7; Пкомфуд - 64; К3 - 60; Поргдост - 20; Торгдост - 20; Соргдост - 1; Пуслугдост - 60; Туслугдост - 20; Суслугдост - 3; Пдостуд - 100; Чинв - 1; Удост - 1; К4 - 87,4; Пперв.конт уд - 91; Уперв.конт - 1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0; Показ.услугуд - 91; Уоказ.услуг - 10; Пвежл.дистуд - 73; Увежл.дист - 8; К5 - 88,3; Преком - 82; Уреком - 9; Уорг.усл - 10; Порг.услуд - 91; Ууд - 10; Пуд - 91; Ууд - 10; Пуд - 91.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"Школа Ясень"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- 90,1; Численность обучающихся - 623; Чобщ - 110; Доля респондентов - 0,18; К1 - 88,4; Пинф - 100; Инорм - 55; Инорм - 16; Истенд - 16; Исайт - 55; Пдист - 100; Тдист - 30; Сдист - 4; Поткруд - 71; Устенд - 79; - 77;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К2 - 86,5; Пкомф.усл - 100; Ткомф - 20; Скомф - 5; Укомф - 80; Пкомфуд - 73; К3 - 80; Поргдост - 60; Торгдост - 20; Соргдост - 3; Пуслугдост - 80; Туслугдост - 20; Суслугдост - 4; Пдостуд - 100; Чинв - 5; Удост - 5; К4 - 96,8; Пперв.конт уд - 98;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- 108; Показ.услугуд - 99; Уоказ.услуг - 109; Пвежл.дистуд - 90; Увежл.дист - 99; К5 - 98,8; Преком - 99; Уреком - 109; Уорг.усл - 108; Порг.услуд - 98; Ууд - 109; Пуд - 99; Ууд - 109; Пуд - 99.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ИНДИВИДУАЛЬНЫЕ РЕЗУЛЬТАТЫ. ОРГАНИЗАЦИЯ: МБОУ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"Весенняя Н/Школа-Д/Сад"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- 87,88; Численность обучающихся - 130; Чобщ - 49; Доля респондентов - 0,38; К1 - 88; Пинф - 100; Инорм - 55; Инорм - 16; Истенд - 16; Исайт - 55; Пдист - 100; Тдист - 30; Сдист - 4; Поткруд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- 70; Устенд - 40; - 29; К2 - 95; Пкомф.усл - 100; Ткомф - 20; Скомф - 5; Укомф - 44; Пкомфуд - 90; К3 - 68; Поргдост - 20; Торгдост - 20; Соргдост - 1; Пуслугдост - 80; Туслугдост - 20; Суслугдост - 4; Пдостуд - 100; Чинв - 1; Удост - 1; К4 - 91,4; Пперв.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 уд - 98; Уперв.конт - 48; Показ.услугуд - 98; Уоказ.услуг - 48; Пвежл.дистуд - 65; Увежл.дист - 32; К5 - 97; Преком - 98; Уреком - 48; Уорг.усл - 48; Порг.услуд - 98; Ууд - 47; Пуд - 96; Ууд - 47; Пуд - 96. Сокращения и пояснения приведены на странице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"Н/Ш-Д/с "Вишенка" С.Старица"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- 87,32; Численность обучающихся - 77; Чобщ - 32; Доля респондентов - 0,42; К1 - 93,2; Пинф - 100; Инорм - 55; Инорм - 16; Истенд - 16; Исайт - 55; Пдист - 100; Тдист - 30; Сдист - 4; Поткруд - 83; Устенд - 27; - 26;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2 - 90,5; Пкомф.усл - 100; Ткомф - 20; Скомф - 5; Укомф - 26; Пкомфуд - 81; К3 - 74; Поргдост - 40; Торгдост - 20; Соргдост - 2; Пуслугдост - 80; Туслугдост - 20; Суслугдост - 4; Пдостуд - 100; Чинв - 1; Удост - 1; К4 - 92; Пперв.конт уд - 97;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31; Показ.услугуд - 97; Уоказ.услуг - 31; Пвежл.дистуд - 72; Увежл.дист - 23; К5 - 86,9; Преком - 84; Уреком - 27; Уорг.усл - 29; Порг.услуд - 91; Ууд - 28; Пуд - 87; Ууд - 28; Пуд - 87.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ельства о государственной аккредитации (с приложениями): - да; 11. План финансово-хозяйственной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"Сказка" С.Архангеловка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- 85,54; Численность обучающихся - 27; Чобщ - 9; Доля респондентов - 0,33; К1 - 93,2; Пинф - 100; Инорм - 55; Инорм - 16; Истенд - 16; Исайт - 55; Пдист - 100; Тдист - 30; Сдист - 4; Поткруд - 83; Устенд - 8; - 7; К2 -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94,5; Пкомф.усл - 100; Ткомф - 20; Скомф - 5; Укомф - 8; Пкомфуд - 89; К3 - 62; Поргдост - 0; Торгдост - 20; Соргдост - 0; Пуслугдост - 80; Туслугдост - 20; Суслугдост - 4; Пдостуд - 100; Чинв - 1; Удост - 1; К4 - 89; Пперв.конт уд - 89; Уперв.конт - 8;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оказ.услугуд - 89; Уоказ.услуг - 8; Пвежл.дистуд - 89; Увежл.дист - 8; К5 - 89; Преком - 89; Уреком - 8; Уорг.усл - 8; Порг.услуд - 89; Ууд - 8; Пуд - 89; Ууд - 8; Пуд - 89.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наличие зоны отдыха (ожидания) - да; наличие и понятность навигации внутри организации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Детский Сад "Солнышко" П.Горный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- 79,82; Численность обучающихся - 40; Чобщ - 18; Доля респондентов - 0,45; К1 - 92; Пинф - 100; Инорм - 55; Инорм - 16; Истенд - 16; Исай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- 55; Пдист - 100; Тдист - 30; Сдист - 4; Поткруд - 80; Устенд - 16; - 13; К2 - 94,5; Пкомф.усл - 100; Ткомф - 20; Скомф - 5; Укомф - 16; Пкомфуд - 89; К3 - 30; Поргдост - 20; Торгдост - 20; Соргдост - 1; Пуслугдост - 60; Туслугдост - 20; Суслугдост - 3;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Пдостуд - 0; Чинв - 0; Удост - 0; К4 - 88,6; Пперв.конт уд - 94; Уперв.конт - 17; Показ.услугуд - 94; Уоказ.услуг - 17; Пвежл.дистуд - 67; Увежл.дист - 12; К5 - 94; Преком - 94; Уреком - 17; Уорг.усл - 17; Порг.услуд - 94; Ууд - 17; Пуд - 94; Ууд - 17; Пу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 - 94.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нтернате для иногородних обучающихся, формировании платы за проживание в общежитии (при наличии)*: - да; 41.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3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"Тополек" П.Юный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- 86,76; Численность обучающихся - 104; Чобщ - 52; Доля респондентов - 0,5; К1 - 93,2; Пинф - 100; Инорм - 55; Инорм - 16; Истенд - 16; Исайт - 55; Пдист - 100; Тдист - 30; Сдист - 4; Поткруд - 83; Устенд - 46; - 40;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2 - 95; Пкомф.усл - 100; Ткомф - 20; Скомф - 5; Укомф - 47; Пкомфуд - 90; К3 - 54; Поргдост - 0; Торгдост - 20; Соргдост - 0; Пуслугдост - 60; Туслугдост - 20; Суслугдост - 3; Пдостуд - 100; Чинв - 2; Удост - 2; К4 - 95,6; Пперв.конт уд - 98;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51; Показ.услугуд - 98; Уоказ.услуг - 51; Пвежл.дистуд - 86; Увежл.дист - 45; К5 - 96; Преком - 98; Уреком - 51; Уорг.усл - 46; Порг.услуд - 88; Ууд - 51; Пуд - 98; Ууд - 51; Пуд - 98.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нет.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детельства о государственной аккредитации (с приложениями): - да; 11. План финансово-хозяйственной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"Зёрнышко" С.Дедуровка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- 74,44; Численность обучающихся - 79; Чобщ - 13; Доля респондентов - 0,16; К1 - 92,4; Пинф - 100; Инорм - 55; Инорм - 16; Истенд - 16; Исайт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55; Пдист - 100; Тдист - 30; Сдист - 4; Поткруд - 81; Устенд - 11; - 10; К2 - 77; Пкомф.усл - 100; Ткомф - 20; Скомф - 5; Укомф - 7; Пкомфуд - 54; К3 - 60; Поргдост - 20; Торгдост - 20; Соргдост - 1; Пуслугдост - 60; Туслугдост - 20; Суслугдост - 3; Пдост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 - 100; Чинв - 1; Удост - 1; К4 - 73,8; Пперв.конт уд - 77; Уперв.конт - 10; Показ.услугуд - 77; Уоказ.услуг - 10; Пвежл.дистуд - 61; Увежл.дист - 8; К5 - 69; Преком - 69; Уреком - 9; Уорг.усл - 9; Порг.услуд - 69; Ууд - 9; Пуд - 69; Ууд - 9; Пуд - 69.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"Одуванчик" С.Каменноозерное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- 84,12; Численность обучающихся - 83; Чобщ - 51; Доля респондентов - 0,61; К1 - 88,4; Пинф - 100; Инорм - 55; Инорм - 16; Истенд - 16; Исайт - 55; Пдист - 100; Тдист - 30; Сдист - 4; Поткруд - 71; Устенд - 41; - 31;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2 - 95; Пкомф.усл - 100; Ткомф - 20; Скомф - 5; Укомф - 46; Пкомфуд - 90; К3 - 48; Поргдост - 0; Торгдост - 20; Соргдост - 0; Пуслугдост - 60; Туслугдост - 20; Суслугдост - 3; Пдостуд - 80; Чинв - 4; Удост - 5; К4 - 94; Пперв.конт уд - 96; Уперв.конт - 49;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Показ.услугуд - 96; Уоказ.услуг - 49; Пвежл.дистуд - 86; Увежл.дист - 44; К5 - 95,2; Преком - 94; Уреком - 48; Уорг.усл - 46; Порг.услуд - 90; Ууд - 50; Пуд - 98; Ууд - 50; Пуд - 98.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"Тополёк" С.им.9 Января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- 89; Численность обучающихся - 170; Чобщ - 10; Доля респондентов - 0,06; К1 - 96; Пинф - 100; Инорм - 55; Инорм - 16; Истенд - 16; Исайт - 55; Пдист - 100; Тдист - 30; Сдист - 4; Поткруд - 90; Устенд - 9; - 9; К2 - 95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Пкомф.усл - 100; Ткомф - 20; Скомф - 5; Укомф - 9; Пкомфуд - 90; К3 - 74; Поргдост - 40; Торгдост - 20; Соргдост - 2; Пуслугдост - 80; Туслугдост - 20; Суслугдост - 4; Пдостуд - 100; Чинв - 1; Удост - 1; К4 - 90; Пперв.конт уд - 90; Уперв.конт - 9; Показ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.услугуд - 90; Уоказ.услуг - 9; Пвежл.дистуд - 90; Увежл.дист - 9; К5 - 90; Преком - 90; Уреком - 9; Уорг.усл - 9; Порг.услуд - 90; Ууд - 9; Пуд - 90; Ууд - 9; Пуд - 90.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образовательной орга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"Колосок" П.Ленина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- 90,88; Численность обучающихся - 345; Чобщ - 35; Доля респондентов - 0,1; К1 - 95,6; Пинф - 100; Инорм - 55; Инорм - 16; Истенд - 16; Исайт - 55; Пдист - 100; Тдист - 30; Сдист - 4; Поткруд - 89; Устенд - 30; - 32;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2 - 88,5; Пкомф.усл - 100; Ткомф - 20; Скомф - 5; Укомф - 27; Пкомфуд - 77; К3 - 86; Поргдост - 80; Торгдост - 20; Соргдост - 4; Пуслугдост - 80; Туслугдост - 20; Суслугдост - 4; Пдостуд - 100; Чинв - 1; Удост - 1; К4 - 91,8; Пперв.конт уд - 97; Уперв.конт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- 34; Показ.услугуд - 94; Уоказ.услуг - 33; Пвежл.дистуд - 77; Увежл.дист - 27; К5 - 92,5; Преком - 89; Уреком - 31; Уорг.усл - 33; Порг.услуд - 94; Ууд - 33; Пуд - 94; Ууд - 33; Пуд - 94.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"Родничок" С.Нежинка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- 84,48; Численность обучающихся - 221; Чобщ - 62; Доля респондентов - 0,28; К1 - 92; Пинф - 100; Инорм - 55; Инорм - 16; Истенд - 16; Исайт - 55; Пдист - 100; Тдист - 30; Сдист - 4; Поткруд - 80; Устенд - 52; - 47;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- 87; Пкомф.усл - 100; Ткомф - 20; Скомф - 5; Укомф - 46; Пкомфуд - 74; К3 - 68; Поргдост - 20; Торгдост - 20; Соргдост - 1; Пуслугдост - 80; Туслугдост - 20; Суслугдост - 4; Пдостуд - 100; Чинв - 2; Удост - 2; К4 - 88,8; Пперв.конт уд - 97;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60; Показ.услугуд - 93; Уоказ.услуг - 58; Пвежл.дистуд - 64; Увежл.дист - 40; К5 - 86,6; Преком - 85; Уреком - 53; Уорг.усл - 58; Порг.услуд - 93; Ууд - 53; Пуд - 85; Ууд - 53; Пуд - 85.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"Золотое Зёрнышко" С.Нежинка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- 89,54; Численность обучающихся - 267; Чобщ - 72; Доля респондентов - 0,27; К1 - 92; Пинф - 100; Инорм - 55; Инорм - 16; Истенд - 16; Исайт - 55; Пдист - 100; Тдист - 30; Сдист - 4; Поткруд - 80; Устенд - 61; - 55;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- 92,5; Пкомф.усл - 100; Ткомф - 20; Скомф - 5; Укомф - 61; Пкомфуд - 85; К3 - 74; Поргдост - 40; Торгдост - 20; Соргдост - 2; Пуслугдост - 80; Туслугдост - 20; Суслугдост - 4; Пдостуд - 100; Чинв - 1; Удост - 1; К4 - 94,8; Пперв.конт уд - 99;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- 71; Показ.услугуд - 97; Уоказ.услуг - 70; Пвежл.дистуд - 82; Увежл.дист - 59; К5 - 94,4; Преком - 92; Уреком - 66; Уорг.усл - 68; Порг.услуд - 94; Ууд - 69; Пуд - 96; Ууд - 69; Пуд - 96.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осуществления образовательной деятельности: - да; 13. Правила внутреннего распорядка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ЛИЗ РАЗМЕЩЕННОЙ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"Скворушка" П.Аэропорт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- 77,18; Численность обучающихся - 44; Чобщ - 8; Доля респондентов - 0,18; К1 - 94,8; Пинф - 100; Инорм - 55; Инорм - 16; Истенд - 16; Исайт - 55; Пдист - 100; Тдист - 30; Сдист - 4; Поткруд - 87; Устенд - 7; - 7; К2 -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87,5; Пкомф.усл - 100; Ткомф - 20; Скомф - 5; Укомф - 6; Пкомфуд - 75; К3 - 32; Поргдост - 0; Торгдост - 20; Соргдост - 0; Пуслугдост - 80; Туслугдост - 20; Суслугдост - 4; Пдостуд - 0; Чинв - 0; Удост - 1; К4 - 84,6; Пперв.конт уд - 87; Уперв.конт - 7;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оказ.услугуд - 87; Уоказ.услуг - 7; Пвежл.дистуд - 75; Увежл.дист - 6; К5 - 87; Преком - 87; Уреком - 7; Уорг.усл - 7; Порг.услуд - 87; Ууд - 7; Пуд - 87; Ууд - 7; Пуд - 87.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УЛЬТАТЫ. ОРГАНИЗАЦИЯ: МБДОУ Д/с "Колосок" С.Нижняя Павловка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- 86,38; Численность обучающихся - 122; Чобщ - 37; Доля респондентов - 0,3; К1 - 96; Пинф - 100; Инорм - 55; Инорм - 16; Истенд - 16; Исайт - 55; Пдист - 100; Тдист - 30; Сдист - 4; Поткруд - 90; Устенд - 35; - 32; К2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94,5; Пкомф.усл - 100; Ткомф - 20; Скомф - 5; Укомф - 33; Пкомфуд - 89; К3 - 60; Поргдост - 20; Торгдост - 20; Соргдост - 1; Пуслугдост - 60; Туслугдост - 20; Суслугдост - 3; Пдостуд - 100; Чинв - 1; Удост - 1; К4 - 88,8; Пперв.конт уд - 95; Уперв.конт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35; Показ.услугуд - 92; Уоказ.услуг - 34; Пвежл.дистуд - 70; Увежл.дист - 26; К5 - 92,6; Преком - 92; Уреком - 34; Уорг.усл - 35; Порг.услуд - 95; Ууд - 34; Пуд - 92; Ууд - 34; Пуд - 92.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"Улыбка" С.Нижняя Павловка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- 88,7; Численность обучающихся - 61; Чобщ - 33; Доля респондентов - 0,54; К1 - 94,4; Пинф - 100; Инорм - 55; Инорм - 16; Истенд - 16; Исайт - 55; Пдист - 100; Тдист - 30; Сдист - 4; Поткруд - 86; Устенд - 30; - 27;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- 95,5; Пкомф.усл - 100; Ткомф - 20; Скомф - 5; Укомф - 30; Пкомфуд - 91; К3 - 68; Поргдост - 20; Торгдост - 20; Соргдост - 1; Пуслугдост - 80; Туслугдост - 20; Суслугдост - 4; Пдостуд - 100; Чинв - 1; Удост - 1; К4 - 91,6; Пперв.конт уд - 94;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- 31; Показ.услугуд - 97; Уоказ.услуг - 32; Пвежл.дистуд - 76; Увежл.дист - 25; К5 - 94; Преком - 94; Уреком - 31; Уорг.усл - 31; Порг.услуд - 94; Ууд - 31; Пуд - 94; Ууд - 31; Пуд - 94.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реализуемых образовательных программах: - да; 27. Информация о численности обучающихся : - да; 28. Информация о языках, на которых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"Ц.Р.Р.-Д/с "Ласточка" С.Павловка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- 88,58; Численность обучающихся - 170; Чобщ - 59; Доля респондентов - 0,35; К1 - 94,8; Пинф - 100; Инорм - 55; Инорм - 16; Истенд - 16; Исайт - 55; Пдист - 100; Тдист - 30; Сдист - 4; Поткруд - 87; Устенд - 53; - 50;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К2 - 95; Пкомф.усл - 100; Ткомф - 20; Скомф - 5; Укомф - 53; Пкомфуд - 90; К3 - 74; Поргдост - 40; Торгдост - 20; Соргдост - 2; Пуслугдост - 80; Туслугдост - 20; Суслугдост - 4; Пдостуд - 100; Чинв - 2; Удост - 2; К4 - 88,4; Пперв.конт уд - 91;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- 54; Показ.услугуд - 91; Уоказ.услуг - 54; Пвежл.дистуд - 78; Увежл.дист - 46; К5 - 90,7; Преком - 90; Уреком - 53; Уорг.усл - 54; Порг.услуд - 91; Ууд - 54; Пуд - 91; Ууд - 54; Пуд - 91.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наравне с другими: помощь, оказываемая работниками организации, прошедшими необходимое обучение (инструктирование), по сопровождению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"Жемчужинка" П. Пригородный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- 86,94; Численность обучающихся - 430; Чобщ - 98; Доля респондентов - 0,23; К1 - 90,8; Пинф - 100; Инорм - 55; Инорм - 16; Истенд - 16; Исайт - 55; Пдист - 100; Тдист - 30; Сдист - 4; Поткруд - 77; Устенд - 82; - 69;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93,5; Пкомф.усл - 100; Ткомф - 20; Скомф - 5; Укомф - 85; Пкомфуд - 87; К3 - 68; Поргдост - 20; Торгдост - 20; Соргдост - 1; Пуслугдост - 80; Туслугдост - 20; Суслугдост - 4; Пдостуд - 100; Чинв - 2; Удост - 2; К4 - 90,2; Пперв.конт уд - 97;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- 95; Показ.услугуд - 93; Уоказ.услуг - 91; Пвежл.дистуд - 71; Увежл.дист - 70; К5 - 92,2; Преком - 91; Уреком - 89; Уорг.усл - 95; Порг.услуд - 97; Ууд - 89; Пуд - 91; Ууд - 89; Пуд - 91.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"Сказка" Х.Степановский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- 86,82; Численность обучающихся - 86; Чобщ - 27; Доля респондентов - 0,31; К1 - 92,4; Пинф - 100; Инорм - 55; Инорм - 16; Истенд - 16; Исайт - 55; Пдист - 100; Тдист - 30; Сдист - 4; Поткруд - 81; Устенд - 24; - 20;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2 - 94,5; Пкомф.усл - 100; Ткомф - 20; Скомф - 5; Укомф - 24; Пкомфуд - 89; К3 - 62; Поргдост - 0; Торгдост - 20; Соргдост - 0; Пуслугдост - 80; Туслугдост - 20; Суслугдост - 4; Пдостуд - 100; Чинв - 1; Удост - 1; К4 - 93,4; Пперв.конт уд - 96;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- 26; Показ.услугуд - 93; Уоказ.услуг - 25; Пвежл.дистуд - 89; Увежл.дист - 24; К5 - 91,8; Преком - 89; Уреком - 24; Уорг.усл - 25; Порг.услуд - 93; Ууд - 25; Пуд - 93; Ууд - 25; Пуд - 93.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ограммы,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УЛЬТАТЫ. ОРГАНИЗАЦИЯ: МБДОУ Д/с "Радость" С.Сергиевка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- 86,4; Численность обучающихся - 48; Чобщ - 26; Доля респондентов - 0,54; К1 - 93,2; Пинф - 100; Инорм - 55; Инорм - 16; Истенд - 16; Исайт - 55; Пдист - 100; Тдист - 30; Сдист - 4; Поткруд - 83; Устенд - 22; - 21;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- 96; Пкомф.усл - 100; Ткомф - 20; Скомф - 5; Укомф - 24; Пкомфуд - 92; К3 - 60; Поргдост - 20; Торгдост - 20; Соргдост - 1; Пуслугдост - 60; Туслугдост - 20; Суслугдост - 3; Пдостуд - 100; Чинв - 1; Удост - 1; К4 - 92,2; Пперв.конт уд - 96;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25; Показ.услугуд - 96; Уоказ.услуг - 25; Пвежл.дистуд - 77; Увежл.дист - 20; К5 - 90,6; Преком - 88; Уреком - 23; Уорг.усл - 21; Порг.услуд - 81; Ууд - 25; Пуд - 96; Ууд - 25; Пуд - 96.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наравне с другими: помощь, оказываемая работниками организации, прошедшими необходимое обучение (инструктирование), по сопровождению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"Радуга" П.Чебеньки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ИТОГОВЫЕ И ИНЫЕ ПОКАЗАТЕЛИ ОЦЕНКИ: Sn - 68,86; Численность обучающихся - 116; Чобщ - 12; Доля респондентов - 0,1; К1 - 84,8; Пинф - 100; Инорм - 55; Инорм - 16; Истенд - 16; Исайт - 55; Пдист - 100; Тдист - 30; Сдист - 4; Поткруд - 62; Устенд - 7; - 8; К2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- 66,5; Пкомф.усл - 100; Ткомф - 20; Скомф - 5; Укомф - 4; Пкомфуд - 33; К3 - 40; Поргдост - 0; Торгдост - 20; Соргдост - 0; Пуслугдост - 100; Туслугдост - 20; Суслугдост - 5; Пдостуд - 0; Чинв - 0; Удост - 1; К4 - 82; Пперв.конт уд - 92; Уперв.конт - 11;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 - 92; Уоказ.услуг - 11; Пвежл.дистуд - 42; Увежл.дист - 5; К5 - 71; Преком - 67; Уреком - 8; Уорг.усл - 8; Порг.услуд - 67; Ууд - 9; Пуд - 75; Ууд - 9; Пуд - 75.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УЛЬТАТЫ. ОРГАНИЗАЦИЯ: МБДОУ Д/с "Звёздочка" П.Чкалов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- 77,62; Численность обучающихся - 136; Чобщ - 12; Доля респондентов - 0,09; К1 - 88,4; Пинф - 100; Инорм - 55; Инорм - 16; Истенд - 16; Исайт - 55; Пдист - 100; Тдист - 30; Сдист - 4; Поткруд - 71; Устенд - 9; - 8; 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- 87,5; Пкомф.усл - 100; Ткомф - 20; Скомф - 5; Укомф - 9; Пкомфуд - 75; К3 - 30; Поргдост - 20; Торгдост - 20; Соргдост - 1; Пуслугдост - 60; Туслугдост - 20; Суслугдост - 3; Пдостуд - 0; Чинв - 0; Удост - 0; К4 - 90,2; Пперв.конт уд - 92; Уперв.конт - 1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1; Показ.услугуд - 92; Уоказ.услуг - 11; Пвежл.дистуд - 83; Увежл.дист - 10; К5 - 92; Преком - 92; Уреком - 11; Уорг.усл - 11; Порг.услуд - 92; Ууд - 11; Пуд - 92; Ууд - 11; Пуд - 92.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МБУДО "ДДТ Оренбургского района"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- 81,82; Численность обучающихся - 3034; Чобщ - 120; Доля респондентов - 0,04; К1 - 86; Пинф - 100; Инорм - 55; Инорм - 16; Истенд - 16; Исайт - 55; Пдист - 100; Тдист - 30; Сдист - 4; Поткруд - 65; Устенд - 79; - 77;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К2 - 83,5; Пкомф.усл - 100; Ткомф - 20; Скомф - 5; Укомф - 80; Пкомфуд - 67; К3 - 60; Поргдост - 20; Торгдост - 20; Соргдост - 1; Пуслугдост - 60; Туслугдост - 20; Суслугдост - 3; Пдостуд - 100; Чинв - 5; Удост - 5; К4 - 88,8; Пперв.конт уд - 90;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- 108; Показ.услугуд - 91; Уоказ.услуг - 109; Пвежл.дистуд - 82; Увежл.дист - 99; К5 - 90,8; Преком - 91; Уреком - 109; Уорг.усл - 108; Порг.услуд - 90; Ууд - 109; Пуд - 91; Ууд - 109; Пуд - 91.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графической информации знаками, выполненными рельефно-точечным шрифтом Брайля - нет; возможность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ИНДИВИДУАЛЬНЫЕ РЕЗУЛЬТАТЫ. ОРГАНИЗАЦИЯ: МБУДО СШ Оренбургского района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- 86,28; Численность обучающихся - 3060; Чобщ - 167; Доля респондентов - 0,05; К1 - 97,6; Пинф - 100; Инорм - 55; Инорм - 16; Истенд - 16; Исайт - 55; Пдист - 100; Тдист - 30; Сдист - 4; Поткруд - 94; Устенд - 161; - 1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52; К2 - 99; Пкомф.усл - 100; Ткомф - 20; Скомф - 5; Укомф - 164; Пкомфуд - 98; К3 - 59,3; Поргдост - 60; Торгдост - 20; Соргдост - 3; Пуслугдост - 20; Туслугдост - 20; Суслугдост - 1; Пдостуд - 111; Чинв - 10; Удост - 9; К4 - 88,2; Пперв.конт уд - 90; Упе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рв.конт - 151; Показ.услугуд - 87; Уоказ.услуг - 145; Пвежл.дистуд - 87; Увежл.дист - 145; К5 - 87,3; Преком - 89; Уреком - 149; Уорг.усл - 147; Порг.услуд - 88; Ууд - 144; Пуд - 86; Ууд - 144; Пуд - 86.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ому - нет.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ступе к приспособленным для использования инвалидами и лицами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D21F8D" w:rsidRDefault="00C343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D21F8D" w:rsidSect="00D21F8D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9C" w:rsidRDefault="00C3439C" w:rsidP="00D21F8D">
      <w:pPr>
        <w:spacing w:line="240" w:lineRule="auto"/>
      </w:pPr>
      <w:r>
        <w:separator/>
      </w:r>
    </w:p>
  </w:endnote>
  <w:endnote w:type="continuationSeparator" w:id="0">
    <w:p w:rsidR="00C3439C" w:rsidRDefault="00C3439C" w:rsidP="00D21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8D" w:rsidRDefault="00D21F8D">
    <w:pPr>
      <w:pStyle w:val="normal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D21F8D" w:rsidRDefault="00D21F8D">
    <w:pPr>
      <w:pStyle w:val="normal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D21F8D" w:rsidRDefault="00D21F8D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9C" w:rsidRDefault="00C3439C" w:rsidP="00D21F8D">
      <w:pPr>
        <w:spacing w:line="240" w:lineRule="auto"/>
      </w:pPr>
      <w:r>
        <w:separator/>
      </w:r>
    </w:p>
  </w:footnote>
  <w:footnote w:type="continuationSeparator" w:id="0">
    <w:p w:rsidR="00C3439C" w:rsidRDefault="00C3439C" w:rsidP="00D21F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8D" w:rsidRDefault="00C3439C">
    <w:pPr>
      <w:pStyle w:val="normal"/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 сбора, обобщения и анализа информации о качестве условий оказания услуг организациями </w:t>
    </w:r>
  </w:p>
  <w:p w:rsidR="00D21F8D" w:rsidRDefault="00D21F8D">
    <w:pPr>
      <w:pStyle w:val="normal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028D"/>
    <w:multiLevelType w:val="multilevel"/>
    <w:tmpl w:val="CD54A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8D"/>
    <w:rsid w:val="001E7A57"/>
    <w:rsid w:val="00C3439C"/>
    <w:rsid w:val="00D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21F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21F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21F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21F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21F8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21F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21F8D"/>
  </w:style>
  <w:style w:type="table" w:customStyle="1" w:styleId="TableNormal">
    <w:name w:val="Table Normal"/>
    <w:rsid w:val="00D21F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21F8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21F8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4">
    <w:name w:val="Balloon Text"/>
    <w:basedOn w:val="a"/>
    <w:link w:val="afffffffffffffffffffffffffffffffff5"/>
    <w:uiPriority w:val="99"/>
    <w:semiHidden/>
    <w:unhideWhenUsed/>
    <w:rsid w:val="001E7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5">
    <w:name w:val="Текст выноски Знак"/>
    <w:basedOn w:val="a0"/>
    <w:link w:val="afffffffffffffffffffffffffffffffff4"/>
    <w:uiPriority w:val="99"/>
    <w:semiHidden/>
    <w:rsid w:val="001E7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75924</Words>
  <Characters>432769</Characters>
  <Application>Microsoft Office Word</Application>
  <DocSecurity>0</DocSecurity>
  <Lines>3606</Lines>
  <Paragraphs>1015</Paragraphs>
  <ScaleCrop>false</ScaleCrop>
  <Company/>
  <LinksUpToDate>false</LinksUpToDate>
  <CharactersWithSpaces>507678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Пользователь Windows</cp:lastModifiedBy>
  <cp:revision>2</cp:revision>
  <dcterms:created xsi:type="dcterms:W3CDTF">2023-10-23T03:25:00Z</dcterms:created>
  <dcterms:modified xsi:type="dcterms:W3CDTF">2023-10-23T03:25:00Z</dcterms:modified>
</cp:coreProperties>
</file>